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500" w:lineRule="exact"/>
        <w:jc w:val="left"/>
        <w:textAlignment w:val="auto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500" w:lineRule="exact"/>
        <w:jc w:val="center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温州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理工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学院202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教辅岗选聘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资格复审材料清单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1、温州理工学院2021年选聘报名表（本人签名）；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2、三张本人单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寸彩照（背面备注：名字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+手机号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500" w:lineRule="exact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身份证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原件及复印件一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500" w:lineRule="exact"/>
        <w:jc w:val="both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4、自</w:t>
      </w:r>
      <w:r>
        <w:rPr>
          <w:rFonts w:hint="eastAsia" w:ascii="仿宋" w:hAnsi="仿宋" w:eastAsia="仿宋" w:cs="仿宋"/>
          <w:sz w:val="28"/>
          <w:szCs w:val="28"/>
        </w:rPr>
        <w:t>本科开始各阶段的</w:t>
      </w:r>
      <w:r>
        <w:rPr>
          <w:rFonts w:hint="eastAsia" w:ascii="仿宋" w:hAnsi="仿宋" w:eastAsia="仿宋" w:cs="仿宋"/>
          <w:sz w:val="28"/>
          <w:szCs w:val="28"/>
          <w:u w:val="none"/>
        </w:rPr>
        <w:t>学历、学位证书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原件及复印件一份：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500" w:lineRule="exact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留学人员应提供教育部留学服务中心出具的国（境）外学历、学位认证书原件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及复印件；尚未获得硕士研究生学历、学位证书的，需提供所在高校官方出具的在读证明材料。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500" w:lineRule="exact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年普通高校应届毕业生尚未取得毕业证书的，应提供学校核发的就业推荐表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</w:t>
      </w:r>
      <w:r>
        <w:rPr>
          <w:rFonts w:hint="eastAsia" w:ascii="仿宋" w:hAnsi="仿宋" w:eastAsia="仿宋" w:cs="仿宋"/>
          <w:sz w:val="28"/>
          <w:szCs w:val="28"/>
        </w:rPr>
        <w:t>就业协议书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或所在高校就业主管部门提供的情况说明（盖章）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原件及复印件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500" w:lineRule="exact"/>
        <w:ind w:leftChars="0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5、报机械与电子工程学院实验岗（1），需提供注册安全工程师、注册安全评价师、注册消防工程师或注册化工工程师等资格证书原件及复印件一份。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*温馨提醒：资格复审需按上述清单要求提供材料原件及复印件，凡提供材料不完整或者不符合条件者，不允许参加考核。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500" w:lineRule="exact"/>
        <w:jc w:val="both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500" w:lineRule="exact"/>
        <w:jc w:val="both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500" w:lineRule="exact"/>
        <w:jc w:val="center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温州理工学院人事部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500" w:lineRule="exact"/>
        <w:jc w:val="center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                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BF59A"/>
    <w:multiLevelType w:val="singleLevel"/>
    <w:tmpl w:val="9E8BF59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C5232"/>
    <w:rsid w:val="004552C4"/>
    <w:rsid w:val="00633C0C"/>
    <w:rsid w:val="00AF1743"/>
    <w:rsid w:val="00CC7976"/>
    <w:rsid w:val="00D7396F"/>
    <w:rsid w:val="00FA72A1"/>
    <w:rsid w:val="015A3EF7"/>
    <w:rsid w:val="02F266AA"/>
    <w:rsid w:val="04000127"/>
    <w:rsid w:val="075F43D0"/>
    <w:rsid w:val="076F2CE9"/>
    <w:rsid w:val="0F5B0820"/>
    <w:rsid w:val="14BE4FB4"/>
    <w:rsid w:val="1A903093"/>
    <w:rsid w:val="1BD62CE2"/>
    <w:rsid w:val="1C8C20B6"/>
    <w:rsid w:val="203C5232"/>
    <w:rsid w:val="20567C31"/>
    <w:rsid w:val="246139F9"/>
    <w:rsid w:val="2C2A2133"/>
    <w:rsid w:val="2F962DB3"/>
    <w:rsid w:val="343871C2"/>
    <w:rsid w:val="3B792D64"/>
    <w:rsid w:val="3C350E8E"/>
    <w:rsid w:val="3D631229"/>
    <w:rsid w:val="421B42BA"/>
    <w:rsid w:val="45741822"/>
    <w:rsid w:val="46C82DD7"/>
    <w:rsid w:val="474C3149"/>
    <w:rsid w:val="47F83790"/>
    <w:rsid w:val="48FD74EC"/>
    <w:rsid w:val="495426A2"/>
    <w:rsid w:val="4EA0008B"/>
    <w:rsid w:val="51B41947"/>
    <w:rsid w:val="522D3F6D"/>
    <w:rsid w:val="5AE33C06"/>
    <w:rsid w:val="5B252E85"/>
    <w:rsid w:val="5CCB1C81"/>
    <w:rsid w:val="61820FCC"/>
    <w:rsid w:val="63FF492F"/>
    <w:rsid w:val="64316EF4"/>
    <w:rsid w:val="68177AFF"/>
    <w:rsid w:val="6B334AE8"/>
    <w:rsid w:val="6D8B43E3"/>
    <w:rsid w:val="719A655F"/>
    <w:rsid w:val="7E24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358</Characters>
  <Lines>2</Lines>
  <Paragraphs>1</Paragraphs>
  <TotalTime>13</TotalTime>
  <ScaleCrop>false</ScaleCrop>
  <LinksUpToDate>false</LinksUpToDate>
  <CharactersWithSpaces>419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2020-07-09T02:46:00Z</dcterms:created>
  <dc:creator>wyn</dc:creator>
  <cp:lastModifiedBy>Linus</cp:lastModifiedBy>
  <cp:lastPrinted>2021-05-21T05:09:00Z</cp:lastPrinted>
  <dcterms:modified xsi:type="dcterms:W3CDTF">2021-05-21T05:44:41Z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1B1E87EC9D19412FA8D41221F300A45D</vt:lpwstr>
  </property>
</Properties>
</file>