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gif" ContentType="image/gi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6"/>
        <w:tblW w:w="893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28"/>
        <w:gridCol w:w="2689"/>
        <w:gridCol w:w="3369"/>
        <w:gridCol w:w="1396"/>
        <w:gridCol w:w="7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序号</w:t>
            </w:r>
          </w:p>
        </w:tc>
        <w:tc>
          <w:tcPr>
            <w:tcW w:w="26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设备名称</w:t>
            </w:r>
          </w:p>
        </w:tc>
        <w:tc>
          <w:tcPr>
            <w:tcW w:w="33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规格型号</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计量单位</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7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1</w:t>
            </w:r>
          </w:p>
        </w:tc>
        <w:tc>
          <w:tcPr>
            <w:tcW w:w="26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实验标准梁加载系统</w:t>
            </w:r>
          </w:p>
        </w:tc>
        <w:tc>
          <w:tcPr>
            <w:tcW w:w="33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见下方技术文件</w:t>
            </w:r>
          </w:p>
        </w:tc>
        <w:tc>
          <w:tcPr>
            <w:tcW w:w="13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台</w:t>
            </w:r>
          </w:p>
        </w:tc>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kern w:val="0"/>
                <w:sz w:val="24"/>
                <w:szCs w:val="24"/>
                <w:u w:val="none"/>
                <w:lang w:val="en-US" w:eastAsia="zh-CN" w:bidi="ar"/>
              </w:rPr>
            </w:pPr>
          </w:p>
        </w:tc>
        <w:tc>
          <w:tcPr>
            <w:tcW w:w="2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kern w:val="0"/>
                <w:sz w:val="24"/>
                <w:szCs w:val="24"/>
                <w:u w:val="none"/>
                <w:lang w:val="en-US" w:eastAsia="zh-CN" w:bidi="ar"/>
              </w:rPr>
            </w:pPr>
          </w:p>
        </w:tc>
        <w:tc>
          <w:tcPr>
            <w:tcW w:w="3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kern w:val="0"/>
                <w:sz w:val="24"/>
                <w:szCs w:val="24"/>
                <w:u w:val="none"/>
                <w:lang w:val="en-US" w:eastAsia="zh-CN" w:bidi="ar"/>
              </w:rPr>
            </w:pPr>
          </w:p>
        </w:tc>
        <w:tc>
          <w:tcPr>
            <w:tcW w:w="13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kern w:val="0"/>
                <w:sz w:val="24"/>
                <w:szCs w:val="24"/>
                <w:u w:val="none"/>
                <w:lang w:val="en-US" w:eastAsia="zh-CN" w:bidi="ar"/>
              </w:rPr>
            </w:pP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kern w:val="0"/>
                <w:sz w:val="24"/>
                <w:szCs w:val="24"/>
                <w:u w:val="none"/>
                <w:lang w:val="en-US" w:eastAsia="zh-CN" w:bidi="ar"/>
              </w:rPr>
            </w:pPr>
          </w:p>
        </w:tc>
        <w:tc>
          <w:tcPr>
            <w:tcW w:w="2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kern w:val="0"/>
                <w:sz w:val="24"/>
                <w:szCs w:val="24"/>
                <w:u w:val="none"/>
                <w:lang w:val="en-US" w:eastAsia="zh-CN" w:bidi="ar"/>
              </w:rPr>
            </w:pPr>
          </w:p>
        </w:tc>
        <w:tc>
          <w:tcPr>
            <w:tcW w:w="3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kern w:val="0"/>
                <w:sz w:val="24"/>
                <w:szCs w:val="24"/>
                <w:u w:val="none"/>
                <w:lang w:val="en-US" w:eastAsia="zh-CN" w:bidi="ar"/>
              </w:rPr>
            </w:pPr>
          </w:p>
        </w:tc>
        <w:tc>
          <w:tcPr>
            <w:tcW w:w="13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kern w:val="0"/>
                <w:sz w:val="24"/>
                <w:szCs w:val="24"/>
                <w:u w:val="none"/>
                <w:lang w:val="en-US" w:eastAsia="zh-CN" w:bidi="ar"/>
              </w:rPr>
            </w:pP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kern w:val="0"/>
                <w:sz w:val="24"/>
                <w:szCs w:val="24"/>
                <w:u w:val="none"/>
                <w:lang w:val="en-US" w:eastAsia="zh-CN" w:bidi="ar"/>
              </w:rPr>
            </w:pPr>
          </w:p>
        </w:tc>
        <w:tc>
          <w:tcPr>
            <w:tcW w:w="26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kern w:val="0"/>
                <w:sz w:val="24"/>
                <w:szCs w:val="24"/>
                <w:u w:val="none"/>
                <w:lang w:val="en-US" w:eastAsia="zh-CN" w:bidi="ar"/>
              </w:rPr>
            </w:pPr>
          </w:p>
        </w:tc>
        <w:tc>
          <w:tcPr>
            <w:tcW w:w="3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kern w:val="0"/>
                <w:sz w:val="24"/>
                <w:szCs w:val="24"/>
                <w:u w:val="none"/>
                <w:lang w:val="en-US" w:eastAsia="zh-CN" w:bidi="ar"/>
              </w:rPr>
            </w:pPr>
          </w:p>
        </w:tc>
        <w:tc>
          <w:tcPr>
            <w:tcW w:w="13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kern w:val="0"/>
                <w:sz w:val="24"/>
                <w:szCs w:val="24"/>
                <w:u w:val="none"/>
                <w:lang w:val="en-US" w:eastAsia="zh-CN" w:bidi="ar"/>
              </w:rPr>
            </w:pP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34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总预算</w:t>
            </w:r>
          </w:p>
        </w:tc>
        <w:tc>
          <w:tcPr>
            <w:tcW w:w="551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2</w:t>
            </w:r>
            <w:r>
              <w:rPr>
                <w:rFonts w:hint="eastAsia" w:cs="宋体"/>
                <w:b/>
                <w:bCs/>
                <w:i w:val="0"/>
                <w:iCs w:val="0"/>
                <w:color w:val="000000"/>
                <w:kern w:val="0"/>
                <w:sz w:val="24"/>
                <w:szCs w:val="24"/>
                <w:u w:val="none"/>
                <w:lang w:val="en-US" w:eastAsia="zh-CN" w:bidi="ar"/>
              </w:rPr>
              <w:t>7</w:t>
            </w:r>
            <w:r>
              <w:rPr>
                <w:rFonts w:hint="eastAsia" w:ascii="宋体" w:hAnsi="宋体" w:eastAsia="宋体" w:cs="宋体"/>
                <w:b/>
                <w:bCs/>
                <w:i w:val="0"/>
                <w:iCs w:val="0"/>
                <w:color w:val="000000"/>
                <w:kern w:val="0"/>
                <w:sz w:val="24"/>
                <w:szCs w:val="24"/>
                <w:u w:val="none"/>
                <w:lang w:val="en-US" w:eastAsia="zh-CN" w:bidi="ar"/>
              </w:rPr>
              <w:t>.</w:t>
            </w:r>
            <w:r>
              <w:rPr>
                <w:rFonts w:hint="eastAsia" w:cs="宋体"/>
                <w:b/>
                <w:bCs/>
                <w:i w:val="0"/>
                <w:iCs w:val="0"/>
                <w:color w:val="000000"/>
                <w:kern w:val="0"/>
                <w:sz w:val="24"/>
                <w:szCs w:val="24"/>
                <w:u w:val="none"/>
                <w:lang w:val="en-US" w:eastAsia="zh-CN" w:bidi="ar"/>
              </w:rPr>
              <w:t>3</w:t>
            </w:r>
            <w:r>
              <w:rPr>
                <w:rFonts w:hint="eastAsia" w:ascii="宋体" w:hAnsi="宋体" w:eastAsia="宋体" w:cs="宋体"/>
                <w:b/>
                <w:bCs/>
                <w:i w:val="0"/>
                <w:iCs w:val="0"/>
                <w:color w:val="000000"/>
                <w:kern w:val="0"/>
                <w:sz w:val="24"/>
                <w:szCs w:val="24"/>
                <w:u w:val="none"/>
                <w:lang w:val="en-US" w:eastAsia="zh-CN" w:bidi="ar"/>
              </w:rPr>
              <w:t>万元</w:t>
            </w:r>
          </w:p>
        </w:tc>
      </w:tr>
    </w:tbl>
    <w:p>
      <w:pPr>
        <w:tabs>
          <w:tab w:val="left" w:pos="2127"/>
        </w:tabs>
        <w:snapToGrid w:val="0"/>
        <w:spacing w:line="360" w:lineRule="auto"/>
        <w:contextualSpacing/>
        <w:jc w:val="left"/>
        <w:rPr>
          <w:rFonts w:hint="eastAsia"/>
          <w:sz w:val="24"/>
          <w:lang w:val="en-US" w:eastAsia="zh-CN"/>
        </w:rPr>
      </w:pPr>
    </w:p>
    <w:p>
      <w:pPr>
        <w:tabs>
          <w:tab w:val="left" w:pos="2127"/>
        </w:tabs>
        <w:snapToGrid w:val="0"/>
        <w:spacing w:line="360" w:lineRule="auto"/>
        <w:contextualSpacing/>
        <w:jc w:val="left"/>
        <w:rPr>
          <w:rFonts w:hint="eastAsia"/>
          <w:sz w:val="24"/>
          <w:lang w:val="en-US" w:eastAsia="zh-CN"/>
        </w:rPr>
      </w:pPr>
      <w:r>
        <w:rPr>
          <w:rFonts w:hint="eastAsia"/>
          <w:sz w:val="24"/>
          <w:lang w:val="en-US" w:eastAsia="zh-CN"/>
        </w:rPr>
        <w:t xml:space="preserve">报价为人民币报价，应含税、运费、安装、调试、卸货、搬运等一切相关费用。 </w:t>
      </w:r>
    </w:p>
    <w:p>
      <w:pPr>
        <w:tabs>
          <w:tab w:val="left" w:pos="2127"/>
        </w:tabs>
        <w:snapToGrid w:val="0"/>
        <w:spacing w:line="360" w:lineRule="auto"/>
        <w:contextualSpacing/>
        <w:jc w:val="left"/>
        <w:rPr>
          <w:rFonts w:hint="eastAsia"/>
          <w:sz w:val="24"/>
          <w:lang w:val="en-US" w:eastAsia="zh-CN"/>
        </w:rPr>
      </w:pPr>
      <w:r>
        <w:rPr>
          <w:rFonts w:hint="eastAsia"/>
          <w:sz w:val="24"/>
          <w:lang w:val="en-US" w:eastAsia="zh-CN"/>
        </w:rPr>
        <w:t>1.交货期：合同签订后60日历天内完成供货、安装、调试</w:t>
      </w:r>
      <w:bookmarkStart w:id="0" w:name="_GoBack"/>
      <w:bookmarkEnd w:id="0"/>
      <w:r>
        <w:rPr>
          <w:rFonts w:hint="eastAsia"/>
          <w:sz w:val="24"/>
          <w:lang w:val="en-US" w:eastAsia="zh-CN"/>
        </w:rPr>
        <w:t>。</w:t>
      </w:r>
    </w:p>
    <w:p>
      <w:pPr>
        <w:tabs>
          <w:tab w:val="left" w:pos="2127"/>
        </w:tabs>
        <w:snapToGrid w:val="0"/>
        <w:spacing w:line="360" w:lineRule="auto"/>
        <w:contextualSpacing/>
        <w:jc w:val="left"/>
        <w:rPr>
          <w:rFonts w:hint="eastAsia"/>
          <w:sz w:val="24"/>
          <w:lang w:val="en-US" w:eastAsia="zh-CN"/>
        </w:rPr>
      </w:pPr>
      <w:r>
        <w:rPr>
          <w:rFonts w:hint="eastAsia"/>
          <w:sz w:val="24"/>
          <w:lang w:val="en-US" w:eastAsia="zh-CN"/>
        </w:rPr>
        <w:t>2.质保期：2年。</w:t>
      </w:r>
    </w:p>
    <w:p>
      <w:pPr>
        <w:tabs>
          <w:tab w:val="left" w:pos="2127"/>
        </w:tabs>
        <w:snapToGrid w:val="0"/>
        <w:spacing w:line="360" w:lineRule="auto"/>
        <w:contextualSpacing/>
        <w:jc w:val="left"/>
        <w:rPr>
          <w:rFonts w:hint="eastAsia"/>
          <w:sz w:val="24"/>
          <w:lang w:val="en-US" w:eastAsia="zh-CN"/>
        </w:rPr>
      </w:pPr>
      <w:r>
        <w:rPr>
          <w:rFonts w:hint="eastAsia"/>
          <w:sz w:val="24"/>
          <w:lang w:val="en-US" w:eastAsia="zh-CN"/>
        </w:rPr>
        <w:t xml:space="preserve">3.免费现场培训一次; 遇到问题，24小时内予以答复，线上无法解决的72小时到达现场维修，如果需要更换配件，则只收取成本费。     </w:t>
      </w:r>
    </w:p>
    <w:p>
      <w:pPr>
        <w:tabs>
          <w:tab w:val="left" w:pos="2127"/>
        </w:tabs>
        <w:snapToGrid w:val="0"/>
        <w:spacing w:line="360" w:lineRule="auto"/>
        <w:contextualSpacing/>
        <w:jc w:val="left"/>
        <w:rPr>
          <w:rFonts w:hint="default"/>
          <w:sz w:val="24"/>
          <w:lang w:val="en-US" w:eastAsia="zh-CN"/>
        </w:rPr>
      </w:pPr>
      <w:r>
        <w:rPr>
          <w:rFonts w:hint="eastAsia"/>
          <w:sz w:val="24"/>
          <w:lang w:val="en-US" w:eastAsia="zh-CN"/>
        </w:rPr>
        <w:t>4.提供原厂质保和授权。</w:t>
      </w:r>
    </w:p>
    <w:p>
      <w:pPr>
        <w:spacing w:line="360" w:lineRule="auto"/>
        <w:jc w:val="center"/>
        <w:outlineLvl w:val="0"/>
        <w:rPr>
          <w:rFonts w:cs="Arial"/>
          <w:b/>
          <w:kern w:val="2"/>
          <w:sz w:val="32"/>
        </w:rPr>
      </w:pPr>
      <w:r>
        <w:rPr>
          <w:rFonts w:hint="eastAsia"/>
          <w:b/>
          <w:sz w:val="32"/>
        </w:rPr>
        <w:t>一、</w:t>
      </w:r>
      <w:r>
        <w:rPr>
          <w:rFonts w:hint="eastAsia"/>
          <w:b/>
          <w:sz w:val="32"/>
          <w:lang w:eastAsia="zh-CN"/>
        </w:rPr>
        <w:t>实验标准梁加载系统</w:t>
      </w:r>
      <w:r>
        <w:rPr>
          <w:rFonts w:hint="eastAsia" w:cs="Arial"/>
          <w:b/>
          <w:kern w:val="2"/>
          <w:sz w:val="32"/>
        </w:rPr>
        <w:t>-技术文件</w:t>
      </w:r>
    </w:p>
    <w:p>
      <w:pPr>
        <w:spacing w:line="360" w:lineRule="auto"/>
        <w:outlineLvl w:val="1"/>
        <w:rPr>
          <w:rFonts w:cs="Arial"/>
          <w:b/>
          <w:kern w:val="2"/>
          <w:sz w:val="24"/>
        </w:rPr>
      </w:pPr>
      <w:r>
        <w:rPr>
          <w:rFonts w:hint="eastAsia" w:cs="Arial"/>
          <w:b/>
          <w:kern w:val="2"/>
          <w:sz w:val="24"/>
        </w:rPr>
        <w:t>1</w:t>
      </w:r>
      <w:r>
        <w:rPr>
          <w:rFonts w:cs="Arial"/>
          <w:b/>
          <w:kern w:val="2"/>
          <w:sz w:val="24"/>
        </w:rPr>
        <w:t xml:space="preserve">.1 </w:t>
      </w:r>
      <w:r>
        <w:rPr>
          <w:rFonts w:hint="eastAsia" w:cs="Arial"/>
          <w:b/>
          <w:kern w:val="2"/>
          <w:sz w:val="24"/>
        </w:rPr>
        <w:t>总体介绍</w:t>
      </w:r>
    </w:p>
    <w:p>
      <w:pPr>
        <w:tabs>
          <w:tab w:val="left" w:pos="2127"/>
        </w:tabs>
        <w:snapToGrid w:val="0"/>
        <w:spacing w:line="360" w:lineRule="auto"/>
        <w:ind w:firstLine="480" w:firstLineChars="200"/>
        <w:contextualSpacing/>
        <w:jc w:val="left"/>
        <w:rPr>
          <w:sz w:val="24"/>
        </w:rPr>
      </w:pPr>
      <w:r>
        <w:rPr>
          <w:rFonts w:hint="eastAsia" w:cs="Arial"/>
          <w:kern w:val="2"/>
          <w:sz w:val="24"/>
        </w:rPr>
        <w:t>“</w:t>
      </w:r>
      <w:r>
        <w:rPr>
          <w:rFonts w:hint="eastAsia"/>
          <w:sz w:val="24"/>
          <w:lang w:eastAsia="zh-CN"/>
        </w:rPr>
        <w:t>实验标准梁加载系统</w:t>
      </w:r>
      <w:r>
        <w:rPr>
          <w:rFonts w:hint="eastAsia" w:cs="Arial"/>
          <w:kern w:val="2"/>
          <w:sz w:val="24"/>
        </w:rPr>
        <w:t>”主要用于</w:t>
      </w:r>
      <w:r>
        <w:rPr>
          <w:rFonts w:cs="Arial"/>
          <w:sz w:val="24"/>
        </w:rPr>
        <w:t>钢筋混凝土梁</w:t>
      </w:r>
      <w:r>
        <w:rPr>
          <w:rFonts w:hint="eastAsia" w:cs="Arial"/>
          <w:sz w:val="24"/>
        </w:rPr>
        <w:t>弯曲、钢结构测试</w:t>
      </w:r>
      <w:r>
        <w:rPr>
          <w:rFonts w:cs="Arial"/>
          <w:sz w:val="24"/>
        </w:rPr>
        <w:t>实验</w:t>
      </w:r>
      <w:r>
        <w:rPr>
          <w:rFonts w:hint="eastAsia" w:cs="Arial"/>
          <w:sz w:val="24"/>
        </w:rPr>
        <w:t>，也可根据结构的特点，进行一些</w:t>
      </w:r>
      <w:r>
        <w:rPr>
          <w:rFonts w:hint="eastAsia" w:cs="Arial"/>
          <w:kern w:val="2"/>
          <w:sz w:val="24"/>
        </w:rPr>
        <w:t>结构力学、材料力学的实验教学等。</w:t>
      </w:r>
      <w:r>
        <w:rPr>
          <w:rFonts w:hint="eastAsia"/>
          <w:sz w:val="24"/>
        </w:rPr>
        <w:t>加载架</w:t>
      </w:r>
      <w:r>
        <w:rPr>
          <w:sz w:val="24"/>
        </w:rPr>
        <w:t>整体采用门式框架自反力结构，</w:t>
      </w:r>
      <w:r>
        <w:rPr>
          <w:rFonts w:hint="eastAsia"/>
          <w:sz w:val="24"/>
        </w:rPr>
        <w:t>由两根H型横梁及两根H型立柱组成，可进行拉压加载。上下横梁高度按</w:t>
      </w:r>
      <w:r>
        <w:rPr>
          <w:sz w:val="24"/>
        </w:rPr>
        <w:t>10</w:t>
      </w:r>
      <w:r>
        <w:rPr>
          <w:rFonts w:hint="eastAsia"/>
          <w:sz w:val="24"/>
        </w:rPr>
        <w:t>0mm模数可调，以满足不同高度试件的需求。加载点位置、梁弯曲实验支座间距按模数可调，试验空间2</w:t>
      </w:r>
      <w:r>
        <w:rPr>
          <w:sz w:val="24"/>
        </w:rPr>
        <w:t>6</w:t>
      </w:r>
      <w:r>
        <w:rPr>
          <w:rFonts w:hint="eastAsia"/>
          <w:sz w:val="24"/>
        </w:rPr>
        <w:t>00×1700mm，上横梁跨中额定承载力200kN</w:t>
      </w:r>
      <w:r>
        <w:rPr>
          <w:sz w:val="24"/>
        </w:rPr>
        <w:t>。</w:t>
      </w:r>
    </w:p>
    <w:p>
      <w:pPr>
        <w:spacing w:line="360" w:lineRule="auto"/>
        <w:outlineLvl w:val="1"/>
        <w:rPr>
          <w:rFonts w:cs="Arial"/>
          <w:b/>
          <w:kern w:val="2"/>
          <w:sz w:val="24"/>
        </w:rPr>
      </w:pPr>
      <w:r>
        <w:rPr>
          <w:rFonts w:cs="Arial"/>
          <w:b/>
          <w:kern w:val="2"/>
          <w:sz w:val="24"/>
        </w:rPr>
        <w:t xml:space="preserve">1.2 </w:t>
      </w:r>
      <w:r>
        <w:rPr>
          <w:rFonts w:hint="eastAsia" w:cs="Arial"/>
          <w:b/>
          <w:kern w:val="2"/>
          <w:sz w:val="24"/>
        </w:rPr>
        <w:t>主要技术参数：</w:t>
      </w:r>
    </w:p>
    <w:p>
      <w:pPr>
        <w:snapToGrid w:val="0"/>
        <w:spacing w:line="360" w:lineRule="auto"/>
        <w:ind w:firstLine="493"/>
        <w:contextualSpacing/>
        <w:jc w:val="left"/>
        <w:rPr>
          <w:rFonts w:cs="Arial"/>
          <w:kern w:val="2"/>
          <w:sz w:val="24"/>
        </w:rPr>
      </w:pPr>
      <w:r>
        <w:rPr>
          <w:rFonts w:cs="Arial"/>
          <w:kern w:val="2"/>
          <w:sz w:val="24"/>
        </w:rPr>
        <w:t>整体尺寸：30</w:t>
      </w:r>
      <w:r>
        <w:rPr>
          <w:rFonts w:hint="eastAsia" w:cs="Arial"/>
          <w:kern w:val="2"/>
          <w:sz w:val="24"/>
        </w:rPr>
        <w:t>00</w:t>
      </w:r>
      <w:r>
        <w:rPr>
          <w:rFonts w:cs="Arial"/>
          <w:kern w:val="2"/>
          <w:sz w:val="24"/>
        </w:rPr>
        <w:t>×</w:t>
      </w:r>
      <w:r>
        <w:rPr>
          <w:rFonts w:hint="eastAsia" w:cs="Arial"/>
          <w:kern w:val="2"/>
          <w:sz w:val="24"/>
        </w:rPr>
        <w:t>8</w:t>
      </w:r>
      <w:r>
        <w:rPr>
          <w:rFonts w:cs="Arial"/>
          <w:kern w:val="2"/>
          <w:sz w:val="24"/>
        </w:rPr>
        <w:t>00×</w:t>
      </w:r>
      <w:r>
        <w:rPr>
          <w:rFonts w:hint="eastAsia" w:cs="Arial"/>
          <w:kern w:val="2"/>
          <w:sz w:val="24"/>
        </w:rPr>
        <w:t>240</w:t>
      </w:r>
      <w:r>
        <w:rPr>
          <w:rFonts w:cs="Arial"/>
          <w:kern w:val="2"/>
          <w:sz w:val="24"/>
        </w:rPr>
        <w:t>0mm</w:t>
      </w:r>
      <w:r>
        <w:rPr>
          <w:rFonts w:hint="eastAsia" w:cs="Arial"/>
          <w:kern w:val="2"/>
          <w:sz w:val="24"/>
        </w:rPr>
        <w:t>；</w:t>
      </w:r>
    </w:p>
    <w:p>
      <w:pPr>
        <w:snapToGrid w:val="0"/>
        <w:spacing w:line="360" w:lineRule="auto"/>
        <w:ind w:firstLine="493"/>
        <w:contextualSpacing/>
        <w:jc w:val="left"/>
        <w:rPr>
          <w:rFonts w:cs="Arial"/>
          <w:kern w:val="2"/>
          <w:sz w:val="24"/>
        </w:rPr>
      </w:pPr>
      <w:r>
        <w:rPr>
          <w:rFonts w:hint="eastAsia" w:cs="Arial"/>
          <w:kern w:val="2"/>
          <w:sz w:val="24"/>
        </w:rPr>
        <w:t>框架</w:t>
      </w:r>
      <w:r>
        <w:rPr>
          <w:rFonts w:cs="Arial"/>
          <w:kern w:val="2"/>
          <w:sz w:val="24"/>
        </w:rPr>
        <w:t>实验空间</w:t>
      </w:r>
      <w:r>
        <w:rPr>
          <w:rFonts w:hint="eastAsia" w:cs="Arial"/>
          <w:kern w:val="2"/>
          <w:sz w:val="24"/>
        </w:rPr>
        <w:t>：</w:t>
      </w:r>
      <w:r>
        <w:rPr>
          <w:rFonts w:cs="Arial"/>
          <w:kern w:val="2"/>
          <w:sz w:val="24"/>
        </w:rPr>
        <w:t>26</w:t>
      </w:r>
      <w:r>
        <w:rPr>
          <w:rFonts w:hint="eastAsia" w:cs="Arial"/>
          <w:kern w:val="2"/>
          <w:sz w:val="24"/>
        </w:rPr>
        <w:t>00</w:t>
      </w:r>
      <w:r>
        <w:rPr>
          <w:rFonts w:cs="Arial"/>
          <w:kern w:val="2"/>
          <w:sz w:val="24"/>
        </w:rPr>
        <w:t>×</w:t>
      </w:r>
      <w:r>
        <w:rPr>
          <w:rFonts w:hint="eastAsia" w:cs="Arial"/>
          <w:kern w:val="2"/>
          <w:sz w:val="24"/>
        </w:rPr>
        <w:t>17</w:t>
      </w:r>
      <w:r>
        <w:rPr>
          <w:rFonts w:cs="Arial"/>
          <w:kern w:val="2"/>
          <w:sz w:val="24"/>
        </w:rPr>
        <w:t>00mm</w:t>
      </w:r>
      <w:r>
        <w:rPr>
          <w:rFonts w:hint="eastAsia" w:cs="Arial"/>
          <w:kern w:val="2"/>
          <w:sz w:val="24"/>
        </w:rPr>
        <w:t>；</w:t>
      </w:r>
    </w:p>
    <w:p>
      <w:pPr>
        <w:snapToGrid w:val="0"/>
        <w:spacing w:line="360" w:lineRule="auto"/>
        <w:ind w:firstLine="493"/>
        <w:contextualSpacing/>
        <w:jc w:val="left"/>
        <w:rPr>
          <w:rFonts w:cs="Arial"/>
          <w:kern w:val="2"/>
          <w:sz w:val="24"/>
        </w:rPr>
      </w:pPr>
      <w:r>
        <w:rPr>
          <w:rFonts w:cs="Arial"/>
          <w:kern w:val="2"/>
          <w:sz w:val="24"/>
        </w:rPr>
        <w:t>承载力：梁跨中最大荷载：</w:t>
      </w:r>
      <w:r>
        <w:rPr>
          <w:rFonts w:hint="eastAsia" w:cs="Arial"/>
          <w:kern w:val="2"/>
          <w:sz w:val="24"/>
        </w:rPr>
        <w:t>200</w:t>
      </w:r>
      <w:r>
        <w:rPr>
          <w:rFonts w:cs="Arial"/>
          <w:kern w:val="2"/>
          <w:sz w:val="24"/>
        </w:rPr>
        <w:t>kN</w:t>
      </w:r>
      <w:r>
        <w:rPr>
          <w:rFonts w:hint="eastAsia" w:cs="Arial"/>
          <w:kern w:val="2"/>
          <w:sz w:val="24"/>
        </w:rPr>
        <w:t>。</w:t>
      </w:r>
    </w:p>
    <w:p>
      <w:pPr>
        <w:spacing w:line="360" w:lineRule="auto"/>
        <w:outlineLvl w:val="1"/>
        <w:rPr>
          <w:rFonts w:cs="Arial"/>
          <w:b/>
          <w:kern w:val="2"/>
          <w:sz w:val="24"/>
        </w:rPr>
      </w:pPr>
      <w:r>
        <w:rPr>
          <w:rFonts w:cs="Arial"/>
          <w:b/>
          <w:kern w:val="2"/>
          <w:sz w:val="24"/>
        </w:rPr>
        <w:t xml:space="preserve">1.3 </w:t>
      </w:r>
      <w:r>
        <w:rPr>
          <w:rFonts w:hint="eastAsia" w:cs="Arial"/>
          <w:b/>
          <w:kern w:val="2"/>
          <w:sz w:val="24"/>
        </w:rPr>
        <w:t>技术特点</w:t>
      </w:r>
    </w:p>
    <w:p>
      <w:pPr>
        <w:snapToGrid w:val="0"/>
        <w:spacing w:line="360" w:lineRule="auto"/>
        <w:ind w:firstLine="493"/>
        <w:contextualSpacing/>
        <w:jc w:val="left"/>
        <w:rPr>
          <w:rFonts w:cs="Arial"/>
          <w:kern w:val="2"/>
          <w:sz w:val="24"/>
        </w:rPr>
      </w:pPr>
      <w:r>
        <w:rPr>
          <w:rFonts w:cs="Arial"/>
          <w:kern w:val="2"/>
          <w:sz w:val="24"/>
        </w:rPr>
        <w:t>1)自反力结构，无需固定即可进行实验。</w:t>
      </w:r>
    </w:p>
    <w:p>
      <w:pPr>
        <w:snapToGrid w:val="0"/>
        <w:spacing w:line="360" w:lineRule="auto"/>
        <w:ind w:firstLine="493"/>
        <w:contextualSpacing/>
        <w:jc w:val="left"/>
        <w:rPr>
          <w:rFonts w:cs="Arial"/>
          <w:kern w:val="2"/>
          <w:sz w:val="24"/>
        </w:rPr>
      </w:pPr>
      <w:r>
        <w:rPr>
          <w:rFonts w:cs="Arial"/>
          <w:kern w:val="2"/>
          <w:sz w:val="24"/>
        </w:rPr>
        <w:t>2)</w:t>
      </w:r>
      <w:r>
        <w:rPr>
          <w:rFonts w:hint="eastAsia" w:cs="Arial"/>
          <w:kern w:val="2"/>
          <w:sz w:val="24"/>
        </w:rPr>
        <w:t>立柱、横梁按模数钻孔，上下横梁高度可调，油缸安装位置可调，梁弯曲支座间距可调。</w:t>
      </w:r>
    </w:p>
    <w:p>
      <w:pPr>
        <w:snapToGrid w:val="0"/>
        <w:spacing w:line="360" w:lineRule="auto"/>
        <w:ind w:firstLine="493"/>
        <w:contextualSpacing/>
        <w:jc w:val="left"/>
        <w:rPr>
          <w:rFonts w:cs="Arial"/>
          <w:kern w:val="2"/>
          <w:sz w:val="24"/>
        </w:rPr>
      </w:pPr>
      <w:r>
        <w:rPr>
          <w:rFonts w:cs="Arial"/>
          <w:kern w:val="2"/>
          <w:sz w:val="24"/>
        </w:rPr>
        <w:t>3)结构安装方式、加载方式多样化，可实现多点、多方向拉、压力加载。</w:t>
      </w:r>
    </w:p>
    <w:p>
      <w:pPr>
        <w:snapToGrid w:val="0"/>
        <w:spacing w:line="360" w:lineRule="auto"/>
        <w:ind w:firstLine="493"/>
        <w:contextualSpacing/>
        <w:jc w:val="left"/>
        <w:rPr>
          <w:rFonts w:cs="Arial"/>
          <w:kern w:val="2"/>
          <w:sz w:val="24"/>
        </w:rPr>
      </w:pPr>
      <w:r>
        <w:rPr>
          <w:rFonts w:cs="Arial"/>
          <w:kern w:val="2"/>
          <w:sz w:val="24"/>
        </w:rPr>
        <w:t>4)</w:t>
      </w:r>
      <w:r>
        <w:rPr>
          <w:rFonts w:hint="eastAsia" w:cs="Arial"/>
          <w:kern w:val="2"/>
          <w:sz w:val="24"/>
        </w:rPr>
        <w:t>可选配的</w:t>
      </w:r>
      <w:r>
        <w:rPr>
          <w:rFonts w:cs="Arial"/>
          <w:kern w:val="2"/>
          <w:sz w:val="24"/>
        </w:rPr>
        <w:t>支座种类齐全，可实现滑动铰支座、固定铰支座等支座类型。</w:t>
      </w:r>
    </w:p>
    <w:p>
      <w:pPr>
        <w:snapToGrid w:val="0"/>
        <w:spacing w:line="360" w:lineRule="auto"/>
        <w:ind w:firstLine="493"/>
        <w:contextualSpacing/>
        <w:jc w:val="left"/>
        <w:rPr>
          <w:rFonts w:cs="Arial"/>
          <w:kern w:val="2"/>
          <w:sz w:val="24"/>
        </w:rPr>
      </w:pPr>
      <w:r>
        <w:rPr>
          <w:rFonts w:cs="Arial"/>
          <w:kern w:val="2"/>
          <w:sz w:val="24"/>
        </w:rPr>
        <w:t>5)分配梁与传感器、加载油缸、加载铰一体化安装，方便试件安装的快速进行。</w:t>
      </w:r>
    </w:p>
    <w:p>
      <w:pPr>
        <w:snapToGrid w:val="0"/>
        <w:spacing w:line="360" w:lineRule="auto"/>
        <w:ind w:firstLine="493"/>
        <w:contextualSpacing/>
        <w:jc w:val="left"/>
      </w:pPr>
      <w:r>
        <w:rPr>
          <w:rFonts w:hint="eastAsia" w:cs="Arial"/>
          <w:kern w:val="2"/>
          <w:sz w:val="24"/>
        </w:rPr>
        <w:t>6</w:t>
      </w:r>
      <w:r>
        <w:rPr>
          <w:rFonts w:cs="Arial"/>
          <w:kern w:val="2"/>
          <w:sz w:val="24"/>
        </w:rPr>
        <w:t>)开放的设计理念，可根据用户要求设计框架的类型及增减实验项目。</w:t>
      </w:r>
    </w:p>
    <w:p>
      <w:pPr>
        <w:spacing w:line="360" w:lineRule="auto"/>
        <w:outlineLvl w:val="1"/>
        <w:rPr>
          <w:rFonts w:cs="Arial"/>
          <w:b/>
          <w:kern w:val="2"/>
          <w:sz w:val="24"/>
        </w:rPr>
      </w:pPr>
      <w:r>
        <w:rPr>
          <w:rFonts w:cs="Arial"/>
          <w:b/>
          <w:kern w:val="2"/>
          <w:sz w:val="24"/>
        </w:rPr>
        <w:t xml:space="preserve">1.4 </w:t>
      </w:r>
      <w:r>
        <w:rPr>
          <w:rFonts w:hint="eastAsia" w:cs="Arial"/>
          <w:b/>
          <w:kern w:val="2"/>
          <w:sz w:val="24"/>
        </w:rPr>
        <w:t>实验功能</w:t>
      </w:r>
    </w:p>
    <w:p>
      <w:pPr>
        <w:snapToGrid w:val="0"/>
        <w:spacing w:line="360" w:lineRule="auto"/>
        <w:ind w:left="566" w:leftChars="202"/>
        <w:contextualSpacing/>
        <w:jc w:val="left"/>
        <w:rPr>
          <w:rFonts w:cs="Arial"/>
          <w:kern w:val="2"/>
          <w:sz w:val="24"/>
        </w:rPr>
      </w:pPr>
      <w:r>
        <w:rPr>
          <w:rFonts w:cs="Arial"/>
          <w:kern w:val="2"/>
          <w:sz w:val="24"/>
        </w:rPr>
        <w:t>《钢筋混凝土结构设计》实验课程：</w:t>
      </w:r>
    </w:p>
    <w:p>
      <w:pPr>
        <w:numPr>
          <w:ilvl w:val="0"/>
          <w:numId w:val="2"/>
        </w:numPr>
        <w:snapToGrid w:val="0"/>
        <w:spacing w:line="360" w:lineRule="auto"/>
        <w:contextualSpacing/>
        <w:jc w:val="left"/>
        <w:rPr>
          <w:rFonts w:cs="Arial"/>
          <w:kern w:val="2"/>
          <w:sz w:val="24"/>
        </w:rPr>
      </w:pPr>
      <w:r>
        <w:rPr>
          <w:rFonts w:hint="eastAsia" w:cs="Arial"/>
          <w:kern w:val="2"/>
          <w:sz w:val="24"/>
        </w:rPr>
        <w:t>不同配筋率</w:t>
      </w:r>
      <w:r>
        <w:rPr>
          <w:rFonts w:cs="Arial"/>
          <w:kern w:val="2"/>
          <w:sz w:val="24"/>
        </w:rPr>
        <w:t>钢筋混凝土简支梁</w:t>
      </w:r>
      <w:r>
        <w:rPr>
          <w:rFonts w:hint="eastAsia" w:cs="Arial"/>
          <w:kern w:val="2"/>
          <w:sz w:val="24"/>
        </w:rPr>
        <w:t>正截面</w:t>
      </w:r>
      <w:r>
        <w:rPr>
          <w:rFonts w:cs="Arial"/>
          <w:kern w:val="2"/>
          <w:sz w:val="24"/>
        </w:rPr>
        <w:t>破坏性实验。</w:t>
      </w:r>
    </w:p>
    <w:p>
      <w:pPr>
        <w:numPr>
          <w:ilvl w:val="0"/>
          <w:numId w:val="2"/>
        </w:numPr>
        <w:snapToGrid w:val="0"/>
        <w:spacing w:line="360" w:lineRule="auto"/>
        <w:contextualSpacing/>
        <w:jc w:val="left"/>
        <w:rPr>
          <w:rFonts w:cs="Arial"/>
          <w:kern w:val="2"/>
          <w:sz w:val="24"/>
        </w:rPr>
      </w:pPr>
      <w:r>
        <w:rPr>
          <w:rFonts w:hint="eastAsia" w:cs="Arial"/>
          <w:kern w:val="2"/>
          <w:sz w:val="24"/>
        </w:rPr>
        <w:t>不同配箍率及不同剪跨比</w:t>
      </w:r>
      <w:r>
        <w:rPr>
          <w:rFonts w:cs="Arial"/>
          <w:kern w:val="2"/>
          <w:sz w:val="24"/>
        </w:rPr>
        <w:t>钢筋混凝土简支梁</w:t>
      </w:r>
      <w:r>
        <w:rPr>
          <w:rFonts w:hint="eastAsia" w:cs="Arial"/>
          <w:kern w:val="2"/>
          <w:sz w:val="24"/>
        </w:rPr>
        <w:t>斜截面</w:t>
      </w:r>
      <w:r>
        <w:rPr>
          <w:rFonts w:cs="Arial"/>
          <w:kern w:val="2"/>
          <w:sz w:val="24"/>
        </w:rPr>
        <w:t>破坏性实验。</w:t>
      </w:r>
    </w:p>
    <w:p>
      <w:pPr>
        <w:numPr>
          <w:ilvl w:val="0"/>
          <w:numId w:val="2"/>
        </w:numPr>
        <w:snapToGrid w:val="0"/>
        <w:spacing w:line="360" w:lineRule="auto"/>
        <w:contextualSpacing/>
        <w:jc w:val="left"/>
        <w:rPr>
          <w:rFonts w:cs="Arial"/>
          <w:kern w:val="2"/>
          <w:sz w:val="24"/>
        </w:rPr>
      </w:pPr>
      <w:r>
        <w:rPr>
          <w:rFonts w:hint="eastAsia" w:cs="Arial"/>
          <w:kern w:val="2"/>
          <w:sz w:val="24"/>
        </w:rPr>
        <w:t>其它类梁三点或四点弯曲试验</w:t>
      </w:r>
    </w:p>
    <w:p>
      <w:pPr>
        <w:snapToGrid w:val="0"/>
        <w:spacing w:line="360" w:lineRule="auto"/>
        <w:ind w:left="566"/>
        <w:contextualSpacing/>
        <w:jc w:val="left"/>
        <w:rPr>
          <w:rFonts w:cs="Arial"/>
          <w:kern w:val="2"/>
          <w:sz w:val="24"/>
        </w:rPr>
      </w:pPr>
      <w:r>
        <w:rPr>
          <w:rFonts w:cs="Arial"/>
          <w:kern w:val="2"/>
          <w:sz w:val="24"/>
        </w:rPr>
        <w:t>《钢结构设计》实验课程：</w:t>
      </w:r>
    </w:p>
    <w:p>
      <w:pPr>
        <w:snapToGrid w:val="0"/>
        <w:spacing w:line="360" w:lineRule="auto"/>
        <w:ind w:firstLine="600" w:firstLineChars="250"/>
        <w:contextualSpacing/>
        <w:jc w:val="left"/>
        <w:rPr>
          <w:rFonts w:cs="Arial"/>
          <w:sz w:val="24"/>
        </w:rPr>
      </w:pPr>
      <w:r>
        <w:rPr>
          <w:rFonts w:hint="eastAsia" w:cs="Arial"/>
          <w:sz w:val="24"/>
        </w:rPr>
        <w:t>1)</w:t>
      </w:r>
      <w:r>
        <w:rPr>
          <w:rFonts w:cs="Arial"/>
          <w:sz w:val="24"/>
        </w:rPr>
        <w:t>H型钢梁弯曲实验。</w:t>
      </w:r>
    </w:p>
    <w:p>
      <w:pPr>
        <w:snapToGrid w:val="0"/>
        <w:spacing w:line="360" w:lineRule="auto"/>
        <w:ind w:firstLine="600" w:firstLineChars="250"/>
        <w:contextualSpacing/>
        <w:jc w:val="left"/>
        <w:rPr>
          <w:rFonts w:cs="Arial"/>
          <w:sz w:val="24"/>
        </w:rPr>
      </w:pPr>
      <w:r>
        <w:rPr>
          <w:rFonts w:hint="eastAsia" w:cs="Arial"/>
          <w:sz w:val="24"/>
        </w:rPr>
        <w:t>2)装配式钢桁架内力分布测试实验；</w:t>
      </w:r>
    </w:p>
    <w:p>
      <w:pPr>
        <w:snapToGrid w:val="0"/>
        <w:spacing w:line="360" w:lineRule="auto"/>
        <w:ind w:firstLine="600" w:firstLineChars="250"/>
        <w:contextualSpacing/>
        <w:jc w:val="left"/>
        <w:rPr>
          <w:rFonts w:hint="eastAsia" w:cs="Arial"/>
          <w:sz w:val="24"/>
        </w:rPr>
      </w:pPr>
      <w:r>
        <w:rPr>
          <w:rFonts w:hint="eastAsia" w:cs="Arial"/>
          <w:sz w:val="24"/>
        </w:rPr>
        <w:t>3)装配式钢桁架次应力测试实验；</w:t>
      </w:r>
    </w:p>
    <w:p>
      <w:pPr>
        <w:snapToGrid w:val="0"/>
        <w:spacing w:line="360" w:lineRule="auto"/>
        <w:ind w:firstLine="600" w:firstLineChars="250"/>
        <w:contextualSpacing/>
        <w:jc w:val="left"/>
        <w:rPr>
          <w:rFonts w:hint="eastAsia" w:cs="Arial"/>
          <w:sz w:val="24"/>
        </w:rPr>
      </w:pPr>
    </w:p>
    <w:p>
      <w:pPr>
        <w:spacing w:line="360" w:lineRule="auto"/>
        <w:outlineLvl w:val="1"/>
        <w:rPr>
          <w:rFonts w:cs="Arial"/>
          <w:b/>
          <w:kern w:val="2"/>
          <w:sz w:val="24"/>
        </w:rPr>
      </w:pPr>
      <w:r>
        <w:rPr>
          <w:rFonts w:cs="Arial"/>
          <w:b/>
          <w:kern w:val="2"/>
          <w:sz w:val="24"/>
        </w:rPr>
        <w:t xml:space="preserve">1.5 </w:t>
      </w:r>
      <w:r>
        <w:rPr>
          <w:rFonts w:hint="eastAsia" w:cs="Arial"/>
          <w:b/>
          <w:kern w:val="2"/>
          <w:sz w:val="24"/>
        </w:rPr>
        <w:t>配置清单</w:t>
      </w:r>
    </w:p>
    <w:tbl>
      <w:tblPr>
        <w:tblStyle w:val="36"/>
        <w:tblW w:w="91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27"/>
        <w:gridCol w:w="672"/>
        <w:gridCol w:w="849"/>
        <w:gridCol w:w="5103"/>
        <w:gridCol w:w="570"/>
        <w:gridCol w:w="653"/>
        <w:gridCol w:w="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426" w:type="dxa"/>
            <w:shd w:val="clear" w:color="auto" w:fill="auto"/>
            <w:vAlign w:val="center"/>
          </w:tcPr>
          <w:p>
            <w:pPr>
              <w:widowControl/>
              <w:snapToGrid w:val="0"/>
              <w:contextualSpacing/>
              <w:jc w:val="center"/>
              <w:rPr>
                <w:rFonts w:cs="宋体"/>
                <w:b/>
                <w:bCs/>
                <w:kern w:val="0"/>
                <w:sz w:val="21"/>
                <w:szCs w:val="21"/>
              </w:rPr>
            </w:pPr>
            <w:r>
              <w:rPr>
                <w:rFonts w:hint="eastAsia" w:cs="宋体"/>
                <w:b/>
                <w:bCs/>
                <w:kern w:val="0"/>
                <w:sz w:val="21"/>
                <w:szCs w:val="21"/>
              </w:rPr>
              <w:t>序号</w:t>
            </w:r>
          </w:p>
        </w:tc>
        <w:tc>
          <w:tcPr>
            <w:tcW w:w="427" w:type="dxa"/>
            <w:shd w:val="clear" w:color="auto" w:fill="auto"/>
            <w:vAlign w:val="center"/>
          </w:tcPr>
          <w:p>
            <w:pPr>
              <w:widowControl/>
              <w:snapToGrid w:val="0"/>
              <w:contextualSpacing/>
              <w:jc w:val="center"/>
              <w:rPr>
                <w:rFonts w:cs="宋体"/>
                <w:b/>
                <w:bCs/>
                <w:kern w:val="0"/>
                <w:sz w:val="21"/>
                <w:szCs w:val="21"/>
              </w:rPr>
            </w:pPr>
            <w:r>
              <w:rPr>
                <w:rFonts w:hint="eastAsia" w:cs="宋体"/>
                <w:b/>
                <w:bCs/>
                <w:kern w:val="0"/>
                <w:sz w:val="21"/>
                <w:szCs w:val="21"/>
              </w:rPr>
              <w:t>大项</w:t>
            </w:r>
          </w:p>
        </w:tc>
        <w:tc>
          <w:tcPr>
            <w:tcW w:w="672" w:type="dxa"/>
            <w:shd w:val="clear" w:color="auto" w:fill="auto"/>
            <w:vAlign w:val="center"/>
          </w:tcPr>
          <w:p>
            <w:pPr>
              <w:widowControl/>
              <w:snapToGrid w:val="0"/>
              <w:contextualSpacing/>
              <w:jc w:val="center"/>
              <w:rPr>
                <w:rFonts w:cs="宋体"/>
                <w:b/>
                <w:bCs/>
                <w:kern w:val="0"/>
                <w:sz w:val="21"/>
                <w:szCs w:val="21"/>
              </w:rPr>
            </w:pPr>
            <w:r>
              <w:rPr>
                <w:rFonts w:hint="eastAsia" w:cs="宋体"/>
                <w:b/>
                <w:bCs/>
                <w:kern w:val="0"/>
                <w:sz w:val="21"/>
                <w:szCs w:val="21"/>
              </w:rPr>
              <w:t>物品名称</w:t>
            </w:r>
          </w:p>
        </w:tc>
        <w:tc>
          <w:tcPr>
            <w:tcW w:w="849" w:type="dxa"/>
            <w:shd w:val="clear" w:color="auto" w:fill="auto"/>
            <w:vAlign w:val="center"/>
          </w:tcPr>
          <w:p>
            <w:pPr>
              <w:widowControl/>
              <w:snapToGrid w:val="0"/>
              <w:contextualSpacing/>
              <w:jc w:val="center"/>
              <w:rPr>
                <w:rFonts w:cs="宋体"/>
                <w:b/>
                <w:bCs/>
                <w:kern w:val="0"/>
                <w:sz w:val="21"/>
                <w:szCs w:val="21"/>
              </w:rPr>
            </w:pPr>
            <w:r>
              <w:rPr>
                <w:rFonts w:hint="eastAsia" w:cs="宋体"/>
                <w:b/>
                <w:bCs/>
                <w:kern w:val="0"/>
                <w:sz w:val="21"/>
                <w:szCs w:val="21"/>
              </w:rPr>
              <w:t>规格/型号</w:t>
            </w:r>
          </w:p>
        </w:tc>
        <w:tc>
          <w:tcPr>
            <w:tcW w:w="5103" w:type="dxa"/>
            <w:shd w:val="clear" w:color="auto" w:fill="auto"/>
            <w:vAlign w:val="center"/>
          </w:tcPr>
          <w:p>
            <w:pPr>
              <w:widowControl/>
              <w:snapToGrid w:val="0"/>
              <w:contextualSpacing/>
              <w:jc w:val="center"/>
              <w:rPr>
                <w:rFonts w:cs="宋体"/>
                <w:b/>
                <w:bCs/>
                <w:kern w:val="0"/>
                <w:sz w:val="21"/>
                <w:szCs w:val="21"/>
              </w:rPr>
            </w:pPr>
            <w:r>
              <w:rPr>
                <w:rFonts w:hint="eastAsia" w:cs="宋体"/>
                <w:b/>
                <w:bCs/>
                <w:kern w:val="0"/>
                <w:sz w:val="21"/>
                <w:szCs w:val="21"/>
              </w:rPr>
              <w:t>技术参数</w:t>
            </w:r>
          </w:p>
        </w:tc>
        <w:tc>
          <w:tcPr>
            <w:tcW w:w="570" w:type="dxa"/>
            <w:shd w:val="clear" w:color="auto" w:fill="auto"/>
            <w:vAlign w:val="center"/>
          </w:tcPr>
          <w:p>
            <w:pPr>
              <w:widowControl/>
              <w:snapToGrid w:val="0"/>
              <w:contextualSpacing/>
              <w:jc w:val="center"/>
              <w:rPr>
                <w:rFonts w:cs="宋体"/>
                <w:b/>
                <w:bCs/>
                <w:kern w:val="0"/>
                <w:sz w:val="21"/>
                <w:szCs w:val="21"/>
              </w:rPr>
            </w:pPr>
            <w:r>
              <w:rPr>
                <w:rFonts w:hint="eastAsia" w:cs="宋体"/>
                <w:b/>
                <w:bCs/>
                <w:kern w:val="0"/>
                <w:sz w:val="21"/>
                <w:szCs w:val="21"/>
              </w:rPr>
              <w:t>单位</w:t>
            </w:r>
          </w:p>
        </w:tc>
        <w:tc>
          <w:tcPr>
            <w:tcW w:w="653" w:type="dxa"/>
            <w:shd w:val="clear" w:color="auto" w:fill="auto"/>
            <w:vAlign w:val="center"/>
          </w:tcPr>
          <w:p>
            <w:pPr>
              <w:widowControl/>
              <w:snapToGrid w:val="0"/>
              <w:contextualSpacing/>
              <w:jc w:val="center"/>
              <w:rPr>
                <w:rFonts w:cs="宋体"/>
                <w:b/>
                <w:bCs/>
                <w:kern w:val="0"/>
                <w:sz w:val="21"/>
                <w:szCs w:val="21"/>
              </w:rPr>
            </w:pPr>
            <w:r>
              <w:rPr>
                <w:rFonts w:hint="eastAsia" w:cs="宋体"/>
                <w:b/>
                <w:bCs/>
                <w:kern w:val="0"/>
                <w:sz w:val="21"/>
                <w:szCs w:val="21"/>
              </w:rPr>
              <w:t>数量</w:t>
            </w:r>
          </w:p>
        </w:tc>
        <w:tc>
          <w:tcPr>
            <w:tcW w:w="477" w:type="dxa"/>
            <w:shd w:val="clear" w:color="auto" w:fill="auto"/>
            <w:vAlign w:val="center"/>
          </w:tcPr>
          <w:p>
            <w:pPr>
              <w:widowControl/>
              <w:snapToGrid w:val="0"/>
              <w:contextualSpacing/>
              <w:jc w:val="center"/>
              <w:rPr>
                <w:rFonts w:cs="宋体"/>
                <w:b/>
                <w:bCs/>
                <w:kern w:val="0"/>
                <w:sz w:val="21"/>
                <w:szCs w:val="21"/>
              </w:rPr>
            </w:pPr>
            <w:r>
              <w:rPr>
                <w:rFonts w:hint="eastAsia" w:cs="宋体"/>
                <w:b/>
                <w:bCs/>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26" w:type="dxa"/>
            <w:shd w:val="clear" w:color="auto" w:fill="auto"/>
            <w:vAlign w:val="center"/>
          </w:tcPr>
          <w:p>
            <w:pPr>
              <w:widowControl/>
              <w:snapToGrid w:val="0"/>
              <w:contextualSpacing/>
              <w:jc w:val="left"/>
              <w:rPr>
                <w:rFonts w:cs="宋体"/>
                <w:kern w:val="0"/>
                <w:sz w:val="21"/>
                <w:szCs w:val="21"/>
              </w:rPr>
            </w:pPr>
            <w:r>
              <w:rPr>
                <w:rFonts w:hint="eastAsia" w:cs="宋体"/>
                <w:kern w:val="0"/>
                <w:sz w:val="21"/>
                <w:szCs w:val="21"/>
              </w:rPr>
              <w:t>1</w:t>
            </w:r>
          </w:p>
        </w:tc>
        <w:tc>
          <w:tcPr>
            <w:tcW w:w="427" w:type="dxa"/>
            <w:shd w:val="clear" w:color="auto" w:fill="auto"/>
            <w:vAlign w:val="center"/>
          </w:tcPr>
          <w:p>
            <w:pPr>
              <w:widowControl/>
              <w:snapToGrid w:val="0"/>
              <w:contextualSpacing/>
              <w:jc w:val="left"/>
              <w:rPr>
                <w:rFonts w:cs="宋体"/>
                <w:kern w:val="0"/>
                <w:sz w:val="21"/>
                <w:szCs w:val="21"/>
              </w:rPr>
            </w:pPr>
            <w:r>
              <w:rPr>
                <w:rFonts w:hint="eastAsia" w:cs="宋体"/>
                <w:kern w:val="0"/>
                <w:sz w:val="21"/>
                <w:szCs w:val="21"/>
              </w:rPr>
              <w:t>加载架</w:t>
            </w:r>
          </w:p>
        </w:tc>
        <w:tc>
          <w:tcPr>
            <w:tcW w:w="672" w:type="dxa"/>
            <w:shd w:val="clear" w:color="auto" w:fill="auto"/>
            <w:vAlign w:val="center"/>
          </w:tcPr>
          <w:p>
            <w:pPr>
              <w:widowControl/>
              <w:snapToGrid w:val="0"/>
              <w:contextualSpacing/>
              <w:jc w:val="left"/>
              <w:rPr>
                <w:rFonts w:cs="宋体"/>
                <w:kern w:val="0"/>
                <w:sz w:val="21"/>
                <w:szCs w:val="21"/>
              </w:rPr>
            </w:pPr>
            <w:r>
              <w:rPr>
                <w:rFonts w:hint="eastAsia" w:cs="宋体"/>
                <w:kern w:val="0"/>
                <w:sz w:val="21"/>
                <w:szCs w:val="21"/>
              </w:rPr>
              <w:t>加载架</w:t>
            </w:r>
          </w:p>
        </w:tc>
        <w:tc>
          <w:tcPr>
            <w:tcW w:w="849" w:type="dxa"/>
            <w:shd w:val="clear" w:color="auto" w:fill="auto"/>
            <w:vAlign w:val="center"/>
          </w:tcPr>
          <w:p>
            <w:pPr>
              <w:widowControl/>
              <w:snapToGrid w:val="0"/>
              <w:contextualSpacing/>
              <w:jc w:val="center"/>
              <w:rPr>
                <w:rFonts w:hint="eastAsia" w:eastAsia="宋体" w:cs="宋体"/>
                <w:color w:val="000000"/>
                <w:kern w:val="0"/>
                <w:sz w:val="21"/>
                <w:szCs w:val="21"/>
                <w:lang w:eastAsia="zh-CN"/>
              </w:rPr>
            </w:pPr>
            <w:r>
              <w:rPr>
                <w:rFonts w:hint="eastAsia" w:cs="宋体"/>
                <w:color w:val="000000"/>
                <w:kern w:val="0"/>
                <w:sz w:val="21"/>
                <w:szCs w:val="21"/>
                <w:lang w:val="en-US" w:eastAsia="zh-CN"/>
              </w:rPr>
              <w:t>/</w:t>
            </w:r>
          </w:p>
        </w:tc>
        <w:tc>
          <w:tcPr>
            <w:tcW w:w="5103" w:type="dxa"/>
            <w:shd w:val="clear" w:color="auto" w:fill="auto"/>
          </w:tcPr>
          <w:p>
            <w:pPr>
              <w:widowControl/>
              <w:snapToGrid w:val="0"/>
              <w:contextualSpacing/>
              <w:jc w:val="left"/>
              <w:rPr>
                <w:rFonts w:hint="eastAsia" w:eastAsia="宋体" w:cs="宋体"/>
                <w:color w:val="000000"/>
                <w:kern w:val="0"/>
                <w:sz w:val="20"/>
                <w:szCs w:val="20"/>
                <w:lang w:eastAsia="zh-CN"/>
              </w:rPr>
            </w:pPr>
            <w:r>
              <w:rPr>
                <w:rFonts w:hint="eastAsia" w:cs="宋体"/>
                <w:color w:val="000000"/>
                <w:kern w:val="0"/>
                <w:sz w:val="20"/>
                <w:szCs w:val="20"/>
              </w:rPr>
              <w:t>1)结构形式：框架采用门式框架自反力结构，横梁与立柱采用标准H型钢制作,上下横梁高度按模数可调，加载点位置、支座间距均按模数可调。</w:t>
            </w:r>
          </w:p>
          <w:p>
            <w:pPr>
              <w:widowControl/>
              <w:snapToGrid w:val="0"/>
              <w:contextualSpacing/>
              <w:jc w:val="left"/>
              <w:rPr>
                <w:rFonts w:hint="eastAsia" w:eastAsia="宋体" w:cs="宋体"/>
                <w:color w:val="000000"/>
                <w:kern w:val="0"/>
                <w:sz w:val="20"/>
                <w:szCs w:val="20"/>
                <w:lang w:eastAsia="zh-CN"/>
              </w:rPr>
            </w:pPr>
            <w:r>
              <w:rPr>
                <w:rFonts w:hint="eastAsia" w:cs="宋体"/>
                <w:color w:val="000000"/>
                <w:kern w:val="0"/>
                <w:sz w:val="20"/>
                <w:szCs w:val="20"/>
              </w:rPr>
              <w:t>2)整体尺寸：3000×800×2700mm，有效实验空间2500×1600mm，梁弯曲支座跨距0-2000mm可调；</w:t>
            </w:r>
          </w:p>
          <w:p>
            <w:pPr>
              <w:widowControl/>
              <w:snapToGrid w:val="0"/>
              <w:contextualSpacing/>
              <w:jc w:val="left"/>
              <w:rPr>
                <w:rFonts w:hint="eastAsia" w:eastAsia="宋体" w:cs="宋体"/>
                <w:color w:val="000000"/>
                <w:kern w:val="0"/>
                <w:sz w:val="20"/>
                <w:szCs w:val="20"/>
                <w:lang w:eastAsia="zh-CN"/>
              </w:rPr>
            </w:pPr>
            <w:r>
              <w:rPr>
                <w:rFonts w:hint="eastAsia" w:cs="宋体"/>
                <w:color w:val="000000"/>
                <w:kern w:val="0"/>
                <w:sz w:val="20"/>
                <w:szCs w:val="20"/>
              </w:rPr>
              <w:t>3)承载力：梁跨中最大荷载：200kN；</w:t>
            </w:r>
          </w:p>
          <w:p>
            <w:pPr>
              <w:widowControl/>
              <w:snapToGrid w:val="0"/>
              <w:contextualSpacing/>
              <w:jc w:val="left"/>
              <w:rPr>
                <w:rFonts w:hint="eastAsia" w:eastAsia="宋体" w:cs="宋体"/>
                <w:color w:val="000000"/>
                <w:kern w:val="0"/>
                <w:sz w:val="20"/>
                <w:szCs w:val="20"/>
                <w:lang w:eastAsia="zh-CN"/>
              </w:rPr>
            </w:pPr>
            <w:r>
              <w:rPr>
                <w:rFonts w:hint="eastAsia" w:cs="宋体"/>
                <w:color w:val="000000"/>
                <w:kern w:val="0"/>
                <w:sz w:val="20"/>
                <w:szCs w:val="20"/>
              </w:rPr>
              <w:t>4)加工要求：主框架构件工作面均需进行机加工，粗糙度不大于R3.2，喷漆前需进行喷砂去锈；</w:t>
            </w:r>
          </w:p>
          <w:p>
            <w:pPr>
              <w:widowControl/>
              <w:snapToGrid w:val="0"/>
              <w:contextualSpacing/>
              <w:jc w:val="left"/>
              <w:rPr>
                <w:rFonts w:cs="宋体"/>
                <w:color w:val="000000"/>
                <w:kern w:val="0"/>
                <w:sz w:val="20"/>
                <w:szCs w:val="20"/>
              </w:rPr>
            </w:pPr>
            <w:r>
              <w:rPr>
                <w:rFonts w:hint="eastAsia" w:cs="宋体"/>
                <w:color w:val="000000"/>
                <w:kern w:val="0"/>
                <w:sz w:val="20"/>
                <w:szCs w:val="20"/>
              </w:rPr>
              <w:t>5)其它要求：可同时兼顾安装短跨拉杆装置。</w:t>
            </w:r>
          </w:p>
        </w:tc>
        <w:tc>
          <w:tcPr>
            <w:tcW w:w="570" w:type="dxa"/>
            <w:shd w:val="clear" w:color="auto" w:fill="auto"/>
            <w:vAlign w:val="center"/>
          </w:tcPr>
          <w:p>
            <w:pPr>
              <w:widowControl/>
              <w:snapToGrid w:val="0"/>
              <w:contextualSpacing/>
              <w:jc w:val="left"/>
              <w:rPr>
                <w:rFonts w:cs="宋体"/>
                <w:color w:val="000000"/>
                <w:kern w:val="0"/>
                <w:sz w:val="21"/>
                <w:szCs w:val="21"/>
              </w:rPr>
            </w:pPr>
            <w:r>
              <w:rPr>
                <w:rFonts w:hint="eastAsia" w:cs="宋体"/>
                <w:color w:val="000000"/>
                <w:kern w:val="0"/>
                <w:sz w:val="21"/>
                <w:szCs w:val="21"/>
              </w:rPr>
              <w:t>套</w:t>
            </w:r>
          </w:p>
        </w:tc>
        <w:tc>
          <w:tcPr>
            <w:tcW w:w="653" w:type="dxa"/>
            <w:shd w:val="clear" w:color="auto" w:fill="auto"/>
            <w:vAlign w:val="center"/>
          </w:tcPr>
          <w:p>
            <w:pPr>
              <w:widowControl/>
              <w:snapToGrid w:val="0"/>
              <w:contextualSpacing/>
              <w:jc w:val="center"/>
              <w:rPr>
                <w:rFonts w:cs="宋体"/>
                <w:color w:val="0000FF"/>
                <w:kern w:val="0"/>
                <w:sz w:val="21"/>
                <w:szCs w:val="21"/>
              </w:rPr>
            </w:pPr>
            <w:r>
              <w:rPr>
                <w:rFonts w:hint="eastAsia" w:cs="宋体"/>
                <w:color w:val="0000FF"/>
                <w:kern w:val="0"/>
                <w:sz w:val="21"/>
                <w:szCs w:val="21"/>
              </w:rPr>
              <w:t>1</w:t>
            </w:r>
          </w:p>
        </w:tc>
        <w:tc>
          <w:tcPr>
            <w:tcW w:w="477" w:type="dxa"/>
            <w:shd w:val="clear" w:color="auto" w:fill="auto"/>
            <w:vAlign w:val="center"/>
          </w:tcPr>
          <w:p>
            <w:pPr>
              <w:widowControl/>
              <w:snapToGrid w:val="0"/>
              <w:contextualSpacing/>
              <w:jc w:val="left"/>
              <w:rPr>
                <w:rFonts w:cs="宋体"/>
                <w:color w:val="969696"/>
                <w:kern w:val="0"/>
                <w:sz w:val="21"/>
                <w:szCs w:val="21"/>
              </w:rPr>
            </w:pPr>
            <w:r>
              <w:rPr>
                <w:rFonts w:hint="eastAsia" w:cs="宋体"/>
                <w:color w:val="969696"/>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jc w:val="center"/>
        </w:trPr>
        <w:tc>
          <w:tcPr>
            <w:tcW w:w="426" w:type="dxa"/>
            <w:shd w:val="clear" w:color="auto" w:fill="auto"/>
            <w:vAlign w:val="center"/>
          </w:tcPr>
          <w:p>
            <w:pPr>
              <w:widowControl/>
              <w:snapToGrid w:val="0"/>
              <w:contextualSpacing/>
              <w:jc w:val="left"/>
              <w:rPr>
                <w:rFonts w:cs="宋体"/>
                <w:kern w:val="0"/>
                <w:sz w:val="21"/>
                <w:szCs w:val="21"/>
              </w:rPr>
            </w:pPr>
            <w:r>
              <w:rPr>
                <w:rFonts w:hint="eastAsia" w:cs="宋体"/>
                <w:kern w:val="0"/>
                <w:sz w:val="21"/>
                <w:szCs w:val="21"/>
              </w:rPr>
              <w:t>2</w:t>
            </w:r>
          </w:p>
        </w:tc>
        <w:tc>
          <w:tcPr>
            <w:tcW w:w="427" w:type="dxa"/>
            <w:vMerge w:val="restart"/>
            <w:shd w:val="clear" w:color="auto" w:fill="auto"/>
            <w:vAlign w:val="center"/>
          </w:tcPr>
          <w:p>
            <w:pPr>
              <w:widowControl/>
              <w:snapToGrid w:val="0"/>
              <w:contextualSpacing/>
              <w:jc w:val="left"/>
              <w:rPr>
                <w:rFonts w:cs="宋体"/>
                <w:kern w:val="0"/>
                <w:sz w:val="21"/>
                <w:szCs w:val="21"/>
              </w:rPr>
            </w:pPr>
            <w:r>
              <w:rPr>
                <w:rFonts w:hint="eastAsia" w:cs="宋体"/>
                <w:kern w:val="0"/>
                <w:sz w:val="21"/>
                <w:szCs w:val="21"/>
              </w:rPr>
              <w:t>加载承载部分</w:t>
            </w:r>
          </w:p>
        </w:tc>
        <w:tc>
          <w:tcPr>
            <w:tcW w:w="672" w:type="dxa"/>
            <w:shd w:val="clear" w:color="auto" w:fill="auto"/>
            <w:vAlign w:val="center"/>
          </w:tcPr>
          <w:p>
            <w:pPr>
              <w:widowControl/>
              <w:snapToGrid w:val="0"/>
              <w:contextualSpacing/>
              <w:jc w:val="left"/>
              <w:rPr>
                <w:rFonts w:cs="宋体"/>
                <w:kern w:val="0"/>
                <w:sz w:val="21"/>
                <w:szCs w:val="21"/>
              </w:rPr>
            </w:pPr>
            <w:r>
              <w:rPr>
                <w:rFonts w:hint="eastAsia" w:cs="宋体"/>
                <w:kern w:val="0"/>
                <w:sz w:val="21"/>
                <w:szCs w:val="21"/>
              </w:rPr>
              <w:t>液压加载油缸</w:t>
            </w:r>
          </w:p>
        </w:tc>
        <w:tc>
          <w:tcPr>
            <w:tcW w:w="849" w:type="dxa"/>
            <w:shd w:val="clear" w:color="auto" w:fill="auto"/>
            <w:vAlign w:val="center"/>
          </w:tcPr>
          <w:p>
            <w:pPr>
              <w:widowControl/>
              <w:snapToGrid w:val="0"/>
              <w:contextualSpacing/>
              <w:jc w:val="center"/>
              <w:rPr>
                <w:rFonts w:cs="宋体"/>
                <w:kern w:val="0"/>
                <w:sz w:val="21"/>
                <w:szCs w:val="21"/>
              </w:rPr>
            </w:pPr>
            <w:r>
              <w:rPr>
                <w:rFonts w:hint="eastAsia" w:cs="宋体"/>
                <w:kern w:val="0"/>
                <w:sz w:val="21"/>
                <w:szCs w:val="21"/>
              </w:rPr>
              <w:t>20t</w:t>
            </w:r>
          </w:p>
        </w:tc>
        <w:tc>
          <w:tcPr>
            <w:tcW w:w="5103" w:type="dxa"/>
            <w:shd w:val="clear" w:color="auto" w:fill="auto"/>
          </w:tcPr>
          <w:p>
            <w:pPr>
              <w:widowControl/>
              <w:snapToGrid w:val="0"/>
              <w:contextualSpacing/>
              <w:jc w:val="left"/>
              <w:rPr>
                <w:rFonts w:hint="eastAsia" w:eastAsia="宋体" w:cs="宋体"/>
                <w:color w:val="000000"/>
                <w:kern w:val="0"/>
                <w:sz w:val="20"/>
                <w:szCs w:val="20"/>
                <w:lang w:eastAsia="zh-CN"/>
              </w:rPr>
            </w:pPr>
            <w:r>
              <w:rPr>
                <w:rFonts w:hint="eastAsia" w:cs="宋体"/>
                <w:color w:val="000000"/>
                <w:kern w:val="0"/>
                <w:sz w:val="20"/>
                <w:szCs w:val="20"/>
              </w:rPr>
              <w:t>1)实验功能：较大荷载的拉压加载，主要用于砼梁弯曲实验加载用；</w:t>
            </w:r>
          </w:p>
          <w:p>
            <w:pPr>
              <w:widowControl/>
              <w:snapToGrid w:val="0"/>
              <w:contextualSpacing/>
              <w:jc w:val="left"/>
              <w:rPr>
                <w:rFonts w:hint="eastAsia" w:eastAsia="宋体" w:cs="宋体"/>
                <w:color w:val="000000"/>
                <w:kern w:val="0"/>
                <w:sz w:val="20"/>
                <w:szCs w:val="20"/>
                <w:lang w:eastAsia="zh-CN"/>
              </w:rPr>
            </w:pPr>
            <w:r>
              <w:rPr>
                <w:rFonts w:hint="eastAsia" w:cs="宋体"/>
                <w:color w:val="000000"/>
                <w:kern w:val="0"/>
                <w:sz w:val="20"/>
                <w:szCs w:val="20"/>
              </w:rPr>
              <w:t>2)结构形式：拉压双作用油缸，活塞杆中空加工有内螺纹，并安装有螺杆，用以调整油缸的运动范围，可与拉压力传感器相连；</w:t>
            </w:r>
          </w:p>
          <w:p>
            <w:pPr>
              <w:widowControl/>
              <w:snapToGrid w:val="0"/>
              <w:contextualSpacing/>
              <w:jc w:val="left"/>
              <w:rPr>
                <w:rFonts w:hint="eastAsia" w:eastAsia="宋体" w:cs="宋体"/>
                <w:color w:val="000000"/>
                <w:kern w:val="0"/>
                <w:sz w:val="20"/>
                <w:szCs w:val="20"/>
                <w:lang w:eastAsia="zh-CN"/>
              </w:rPr>
            </w:pPr>
            <w:r>
              <w:rPr>
                <w:rFonts w:hint="eastAsia" w:cs="宋体"/>
                <w:color w:val="000000"/>
                <w:kern w:val="0"/>
                <w:sz w:val="20"/>
                <w:szCs w:val="20"/>
              </w:rPr>
              <w:t>3)主要技术参数：最大压缩荷载200kN，最大拉伸荷载100kN，满荷载对应的工作压力25MPa，油缸耐压30MPa，活塞行程150mm，手动行程150mm，启动压力小于0.1MPa；</w:t>
            </w:r>
          </w:p>
          <w:p>
            <w:pPr>
              <w:widowControl/>
              <w:snapToGrid w:val="0"/>
              <w:contextualSpacing/>
              <w:jc w:val="left"/>
              <w:rPr>
                <w:rFonts w:cs="宋体"/>
                <w:color w:val="000000"/>
                <w:kern w:val="0"/>
                <w:sz w:val="20"/>
                <w:szCs w:val="20"/>
              </w:rPr>
            </w:pPr>
            <w:r>
              <w:rPr>
                <w:rFonts w:hint="eastAsia" w:cs="宋体"/>
                <w:color w:val="000000"/>
                <w:kern w:val="0"/>
                <w:sz w:val="20"/>
                <w:szCs w:val="20"/>
              </w:rPr>
              <w:t>4)主要技术特点：双作用油缸，有手动行程调节功能，油管采用快速接头的连接方式。</w:t>
            </w:r>
          </w:p>
        </w:tc>
        <w:tc>
          <w:tcPr>
            <w:tcW w:w="570" w:type="dxa"/>
            <w:shd w:val="clear" w:color="auto" w:fill="auto"/>
            <w:vAlign w:val="center"/>
          </w:tcPr>
          <w:p>
            <w:pPr>
              <w:widowControl/>
              <w:snapToGrid w:val="0"/>
              <w:contextualSpacing/>
              <w:jc w:val="left"/>
              <w:rPr>
                <w:rFonts w:cs="宋体"/>
                <w:kern w:val="0"/>
                <w:sz w:val="21"/>
                <w:szCs w:val="21"/>
              </w:rPr>
            </w:pPr>
            <w:r>
              <w:rPr>
                <w:rFonts w:hint="eastAsia" w:cs="宋体"/>
                <w:kern w:val="0"/>
                <w:sz w:val="21"/>
                <w:szCs w:val="21"/>
              </w:rPr>
              <w:t>个</w:t>
            </w:r>
          </w:p>
        </w:tc>
        <w:tc>
          <w:tcPr>
            <w:tcW w:w="653" w:type="dxa"/>
            <w:shd w:val="clear" w:color="auto" w:fill="auto"/>
            <w:vAlign w:val="center"/>
          </w:tcPr>
          <w:p>
            <w:pPr>
              <w:widowControl/>
              <w:snapToGrid w:val="0"/>
              <w:contextualSpacing/>
              <w:jc w:val="center"/>
              <w:rPr>
                <w:rFonts w:cs="宋体"/>
                <w:color w:val="0000FF"/>
                <w:kern w:val="0"/>
                <w:sz w:val="21"/>
                <w:szCs w:val="21"/>
              </w:rPr>
            </w:pPr>
            <w:r>
              <w:rPr>
                <w:rFonts w:hint="eastAsia" w:cs="宋体"/>
                <w:color w:val="0000FF"/>
                <w:kern w:val="0"/>
                <w:sz w:val="21"/>
                <w:szCs w:val="21"/>
              </w:rPr>
              <w:t>1</w:t>
            </w:r>
          </w:p>
        </w:tc>
        <w:tc>
          <w:tcPr>
            <w:tcW w:w="477" w:type="dxa"/>
            <w:shd w:val="clear" w:color="auto" w:fill="auto"/>
            <w:vAlign w:val="center"/>
          </w:tcPr>
          <w:p>
            <w:pPr>
              <w:widowControl/>
              <w:snapToGrid w:val="0"/>
              <w:contextualSpacing/>
              <w:jc w:val="left"/>
              <w:rPr>
                <w:rFonts w:cs="宋体"/>
                <w:color w:val="969696"/>
                <w:kern w:val="0"/>
                <w:sz w:val="21"/>
                <w:szCs w:val="21"/>
              </w:rPr>
            </w:pPr>
            <w:r>
              <w:rPr>
                <w:rFonts w:hint="eastAsia" w:cs="宋体"/>
                <w:color w:val="969696"/>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426" w:type="dxa"/>
            <w:shd w:val="clear" w:color="auto" w:fill="auto"/>
            <w:vAlign w:val="center"/>
          </w:tcPr>
          <w:p>
            <w:pPr>
              <w:widowControl/>
              <w:snapToGrid w:val="0"/>
              <w:contextualSpacing/>
              <w:jc w:val="left"/>
              <w:rPr>
                <w:rFonts w:cs="宋体"/>
                <w:kern w:val="0"/>
                <w:sz w:val="21"/>
                <w:szCs w:val="21"/>
              </w:rPr>
            </w:pPr>
            <w:r>
              <w:rPr>
                <w:rFonts w:hint="eastAsia" w:cs="宋体"/>
                <w:kern w:val="0"/>
                <w:sz w:val="21"/>
                <w:szCs w:val="21"/>
              </w:rPr>
              <w:t>3</w:t>
            </w:r>
          </w:p>
        </w:tc>
        <w:tc>
          <w:tcPr>
            <w:tcW w:w="427" w:type="dxa"/>
            <w:vMerge w:val="continue"/>
            <w:vAlign w:val="center"/>
          </w:tcPr>
          <w:p>
            <w:pPr>
              <w:widowControl/>
              <w:snapToGrid w:val="0"/>
              <w:contextualSpacing/>
              <w:jc w:val="left"/>
              <w:rPr>
                <w:rFonts w:cs="宋体"/>
                <w:kern w:val="0"/>
                <w:sz w:val="21"/>
                <w:szCs w:val="21"/>
              </w:rPr>
            </w:pPr>
          </w:p>
        </w:tc>
        <w:tc>
          <w:tcPr>
            <w:tcW w:w="672" w:type="dxa"/>
            <w:shd w:val="clear" w:color="auto" w:fill="auto"/>
            <w:vAlign w:val="center"/>
          </w:tcPr>
          <w:p>
            <w:pPr>
              <w:widowControl/>
              <w:snapToGrid w:val="0"/>
              <w:contextualSpacing/>
              <w:jc w:val="left"/>
              <w:rPr>
                <w:rFonts w:cs="宋体"/>
                <w:kern w:val="0"/>
                <w:sz w:val="21"/>
                <w:szCs w:val="21"/>
              </w:rPr>
            </w:pPr>
            <w:r>
              <w:rPr>
                <w:rFonts w:hint="eastAsia" w:cs="宋体"/>
                <w:kern w:val="0"/>
                <w:sz w:val="21"/>
                <w:szCs w:val="21"/>
              </w:rPr>
              <w:t>手动油泵</w:t>
            </w:r>
          </w:p>
        </w:tc>
        <w:tc>
          <w:tcPr>
            <w:tcW w:w="849" w:type="dxa"/>
            <w:shd w:val="clear" w:color="auto" w:fill="auto"/>
            <w:vAlign w:val="center"/>
          </w:tcPr>
          <w:p>
            <w:pPr>
              <w:widowControl/>
              <w:snapToGrid w:val="0"/>
              <w:contextualSpacing/>
              <w:jc w:val="center"/>
              <w:rPr>
                <w:rFonts w:cs="宋体"/>
                <w:kern w:val="0"/>
                <w:sz w:val="21"/>
                <w:szCs w:val="21"/>
              </w:rPr>
            </w:pPr>
            <w:r>
              <w:rPr>
                <w:rFonts w:hint="eastAsia" w:cs="宋体"/>
                <w:kern w:val="0"/>
                <w:sz w:val="21"/>
                <w:szCs w:val="21"/>
              </w:rPr>
              <w:t>63MPa</w:t>
            </w:r>
          </w:p>
        </w:tc>
        <w:tc>
          <w:tcPr>
            <w:tcW w:w="5103" w:type="dxa"/>
            <w:shd w:val="clear" w:color="auto" w:fill="auto"/>
          </w:tcPr>
          <w:p>
            <w:pPr>
              <w:widowControl/>
              <w:snapToGrid w:val="0"/>
              <w:contextualSpacing/>
              <w:jc w:val="left"/>
              <w:rPr>
                <w:rFonts w:hint="eastAsia" w:eastAsia="宋体" w:cs="宋体"/>
                <w:color w:val="000000"/>
                <w:kern w:val="0"/>
                <w:sz w:val="20"/>
                <w:szCs w:val="20"/>
                <w:lang w:eastAsia="zh-CN"/>
              </w:rPr>
            </w:pPr>
            <w:r>
              <w:rPr>
                <w:rFonts w:hint="eastAsia" w:cs="宋体"/>
                <w:color w:val="000000"/>
                <w:kern w:val="0"/>
                <w:sz w:val="20"/>
                <w:szCs w:val="20"/>
              </w:rPr>
              <w:t>1)实验功能：单通道压力输出，可手动换向；</w:t>
            </w:r>
          </w:p>
          <w:p>
            <w:pPr>
              <w:widowControl/>
              <w:snapToGrid w:val="0"/>
              <w:contextualSpacing/>
              <w:jc w:val="left"/>
              <w:rPr>
                <w:rFonts w:hint="eastAsia" w:eastAsia="宋体" w:cs="宋体"/>
                <w:color w:val="000000"/>
                <w:kern w:val="0"/>
                <w:sz w:val="20"/>
                <w:szCs w:val="20"/>
                <w:lang w:eastAsia="zh-CN"/>
              </w:rPr>
            </w:pPr>
            <w:r>
              <w:rPr>
                <w:rFonts w:hint="eastAsia" w:cs="宋体"/>
                <w:color w:val="000000"/>
                <w:kern w:val="0"/>
                <w:sz w:val="20"/>
                <w:szCs w:val="20"/>
              </w:rPr>
              <w:t>2)结构形式：由高低压复合变量柱塞泵、单向阀、溢流阀、油箱、压力表、揿杆等组成；</w:t>
            </w:r>
          </w:p>
          <w:p>
            <w:pPr>
              <w:widowControl/>
              <w:snapToGrid w:val="0"/>
              <w:contextualSpacing/>
              <w:jc w:val="left"/>
              <w:rPr>
                <w:rFonts w:hint="eastAsia" w:eastAsia="宋体" w:cs="宋体"/>
                <w:color w:val="000000"/>
                <w:kern w:val="0"/>
                <w:sz w:val="20"/>
                <w:szCs w:val="20"/>
                <w:lang w:eastAsia="zh-CN"/>
              </w:rPr>
            </w:pPr>
            <w:r>
              <w:rPr>
                <w:rFonts w:hint="eastAsia" w:cs="宋体"/>
                <w:color w:val="000000"/>
                <w:kern w:val="0"/>
                <w:sz w:val="20"/>
                <w:szCs w:val="20"/>
              </w:rPr>
              <w:t>3)主要技术参数：最大供油压力63MPa，容量3L；</w:t>
            </w:r>
          </w:p>
          <w:p>
            <w:pPr>
              <w:widowControl/>
              <w:snapToGrid w:val="0"/>
              <w:contextualSpacing/>
              <w:jc w:val="left"/>
              <w:rPr>
                <w:rFonts w:cs="宋体"/>
                <w:color w:val="000000"/>
                <w:kern w:val="0"/>
                <w:sz w:val="20"/>
                <w:szCs w:val="20"/>
              </w:rPr>
            </w:pPr>
            <w:r>
              <w:rPr>
                <w:rFonts w:hint="eastAsia" w:cs="宋体"/>
                <w:color w:val="000000"/>
                <w:kern w:val="0"/>
                <w:sz w:val="20"/>
                <w:szCs w:val="20"/>
              </w:rPr>
              <w:t>4)主要技术特点：具有高低压变量、压力持续稳定、无内漏、拉压换向简单、结构紧凑、操作方便等特点。</w:t>
            </w:r>
          </w:p>
        </w:tc>
        <w:tc>
          <w:tcPr>
            <w:tcW w:w="570" w:type="dxa"/>
            <w:shd w:val="clear" w:color="auto" w:fill="auto"/>
            <w:vAlign w:val="center"/>
          </w:tcPr>
          <w:p>
            <w:pPr>
              <w:widowControl/>
              <w:snapToGrid w:val="0"/>
              <w:contextualSpacing/>
              <w:jc w:val="left"/>
              <w:rPr>
                <w:rFonts w:cs="宋体"/>
                <w:kern w:val="0"/>
                <w:sz w:val="21"/>
                <w:szCs w:val="21"/>
              </w:rPr>
            </w:pPr>
            <w:r>
              <w:rPr>
                <w:rFonts w:hint="eastAsia" w:cs="宋体"/>
                <w:kern w:val="0"/>
                <w:sz w:val="21"/>
                <w:szCs w:val="21"/>
              </w:rPr>
              <w:t>个</w:t>
            </w:r>
          </w:p>
        </w:tc>
        <w:tc>
          <w:tcPr>
            <w:tcW w:w="653" w:type="dxa"/>
            <w:shd w:val="clear" w:color="auto" w:fill="auto"/>
            <w:vAlign w:val="center"/>
          </w:tcPr>
          <w:p>
            <w:pPr>
              <w:widowControl/>
              <w:snapToGrid w:val="0"/>
              <w:contextualSpacing/>
              <w:jc w:val="center"/>
              <w:rPr>
                <w:rFonts w:cs="宋体"/>
                <w:color w:val="0000FF"/>
                <w:kern w:val="0"/>
                <w:sz w:val="21"/>
                <w:szCs w:val="21"/>
              </w:rPr>
            </w:pPr>
            <w:r>
              <w:rPr>
                <w:rFonts w:hint="eastAsia" w:cs="宋体"/>
                <w:color w:val="0000FF"/>
                <w:kern w:val="0"/>
                <w:sz w:val="21"/>
                <w:szCs w:val="21"/>
              </w:rPr>
              <w:t>1</w:t>
            </w:r>
          </w:p>
        </w:tc>
        <w:tc>
          <w:tcPr>
            <w:tcW w:w="477" w:type="dxa"/>
            <w:shd w:val="clear" w:color="auto" w:fill="auto"/>
            <w:vAlign w:val="center"/>
          </w:tcPr>
          <w:p>
            <w:pPr>
              <w:widowControl/>
              <w:snapToGrid w:val="0"/>
              <w:contextualSpacing/>
              <w:jc w:val="left"/>
              <w:rPr>
                <w:rFonts w:cs="宋体"/>
                <w:color w:val="969696"/>
                <w:kern w:val="0"/>
                <w:sz w:val="21"/>
                <w:szCs w:val="21"/>
              </w:rPr>
            </w:pPr>
            <w:r>
              <w:rPr>
                <w:rFonts w:hint="eastAsia" w:cs="宋体"/>
                <w:color w:val="969696"/>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426" w:type="dxa"/>
            <w:shd w:val="clear" w:color="auto" w:fill="auto"/>
            <w:vAlign w:val="center"/>
          </w:tcPr>
          <w:p>
            <w:pPr>
              <w:widowControl/>
              <w:snapToGrid w:val="0"/>
              <w:contextualSpacing/>
              <w:jc w:val="left"/>
              <w:rPr>
                <w:rFonts w:cs="宋体"/>
                <w:kern w:val="0"/>
                <w:sz w:val="21"/>
                <w:szCs w:val="21"/>
              </w:rPr>
            </w:pPr>
            <w:r>
              <w:rPr>
                <w:rFonts w:hint="eastAsia" w:cs="宋体"/>
                <w:kern w:val="0"/>
                <w:sz w:val="21"/>
                <w:szCs w:val="21"/>
              </w:rPr>
              <w:t>4</w:t>
            </w:r>
          </w:p>
        </w:tc>
        <w:tc>
          <w:tcPr>
            <w:tcW w:w="427" w:type="dxa"/>
            <w:vMerge w:val="restart"/>
            <w:shd w:val="clear" w:color="auto" w:fill="auto"/>
            <w:vAlign w:val="center"/>
          </w:tcPr>
          <w:p>
            <w:pPr>
              <w:widowControl/>
              <w:snapToGrid w:val="0"/>
              <w:contextualSpacing/>
              <w:jc w:val="left"/>
              <w:rPr>
                <w:rFonts w:cs="宋体"/>
                <w:kern w:val="0"/>
                <w:sz w:val="21"/>
                <w:szCs w:val="21"/>
              </w:rPr>
            </w:pPr>
            <w:r>
              <w:rPr>
                <w:rFonts w:hint="eastAsia" w:cs="宋体"/>
                <w:kern w:val="0"/>
                <w:sz w:val="21"/>
                <w:szCs w:val="21"/>
              </w:rPr>
              <w:t>实验辅助配件</w:t>
            </w:r>
          </w:p>
        </w:tc>
        <w:tc>
          <w:tcPr>
            <w:tcW w:w="672" w:type="dxa"/>
            <w:shd w:val="clear" w:color="auto" w:fill="auto"/>
            <w:vAlign w:val="center"/>
          </w:tcPr>
          <w:p>
            <w:pPr>
              <w:widowControl/>
              <w:snapToGrid w:val="0"/>
              <w:contextualSpacing/>
              <w:jc w:val="left"/>
              <w:rPr>
                <w:rFonts w:cs="宋体"/>
                <w:kern w:val="0"/>
                <w:sz w:val="21"/>
                <w:szCs w:val="21"/>
              </w:rPr>
            </w:pPr>
            <w:r>
              <w:rPr>
                <w:rFonts w:hint="eastAsia" w:cs="宋体"/>
                <w:kern w:val="0"/>
                <w:sz w:val="21"/>
                <w:szCs w:val="21"/>
              </w:rPr>
              <w:t>实验梁支墩</w:t>
            </w:r>
          </w:p>
        </w:tc>
        <w:tc>
          <w:tcPr>
            <w:tcW w:w="849" w:type="dxa"/>
            <w:shd w:val="clear" w:color="auto" w:fill="auto"/>
            <w:vAlign w:val="center"/>
          </w:tcPr>
          <w:p>
            <w:pPr>
              <w:widowControl/>
              <w:snapToGrid w:val="0"/>
              <w:contextualSpacing/>
              <w:jc w:val="center"/>
              <w:rPr>
                <w:rFonts w:cs="宋体"/>
                <w:kern w:val="0"/>
                <w:sz w:val="21"/>
                <w:szCs w:val="21"/>
              </w:rPr>
            </w:pPr>
            <w:r>
              <w:rPr>
                <w:rFonts w:hint="eastAsia" w:cs="宋体"/>
                <w:kern w:val="0"/>
                <w:sz w:val="21"/>
                <w:szCs w:val="21"/>
              </w:rPr>
              <w:t>300kN</w:t>
            </w:r>
          </w:p>
        </w:tc>
        <w:tc>
          <w:tcPr>
            <w:tcW w:w="5103" w:type="dxa"/>
            <w:shd w:val="clear" w:color="auto" w:fill="auto"/>
          </w:tcPr>
          <w:p>
            <w:pPr>
              <w:widowControl/>
              <w:snapToGrid w:val="0"/>
              <w:contextualSpacing/>
              <w:jc w:val="left"/>
              <w:rPr>
                <w:rFonts w:hint="eastAsia" w:eastAsia="宋体" w:cs="宋体"/>
                <w:color w:val="000000"/>
                <w:kern w:val="0"/>
                <w:sz w:val="20"/>
                <w:szCs w:val="20"/>
                <w:lang w:eastAsia="zh-CN"/>
              </w:rPr>
            </w:pPr>
            <w:r>
              <w:rPr>
                <w:rFonts w:hint="eastAsia" w:cs="宋体"/>
                <w:color w:val="000000"/>
                <w:kern w:val="0"/>
                <w:sz w:val="20"/>
                <w:szCs w:val="20"/>
              </w:rPr>
              <w:t>1)实验功能：支座安装及高度调整；</w:t>
            </w:r>
          </w:p>
          <w:p>
            <w:pPr>
              <w:widowControl/>
              <w:snapToGrid w:val="0"/>
              <w:contextualSpacing/>
              <w:jc w:val="left"/>
              <w:rPr>
                <w:rFonts w:hint="eastAsia" w:eastAsia="宋体" w:cs="宋体"/>
                <w:color w:val="000000"/>
                <w:kern w:val="0"/>
                <w:sz w:val="20"/>
                <w:szCs w:val="20"/>
                <w:lang w:eastAsia="zh-CN"/>
              </w:rPr>
            </w:pPr>
            <w:r>
              <w:rPr>
                <w:rFonts w:hint="eastAsia" w:cs="宋体"/>
                <w:color w:val="000000"/>
                <w:kern w:val="0"/>
                <w:sz w:val="20"/>
                <w:szCs w:val="20"/>
              </w:rPr>
              <w:t>2)结构形式：方箱式，周边加工功能孔；</w:t>
            </w:r>
          </w:p>
          <w:p>
            <w:pPr>
              <w:widowControl/>
              <w:snapToGrid w:val="0"/>
              <w:contextualSpacing/>
              <w:jc w:val="left"/>
              <w:rPr>
                <w:rFonts w:hint="eastAsia" w:eastAsia="宋体" w:cs="宋体"/>
                <w:color w:val="000000"/>
                <w:kern w:val="0"/>
                <w:sz w:val="20"/>
                <w:szCs w:val="20"/>
                <w:lang w:eastAsia="zh-CN"/>
              </w:rPr>
            </w:pPr>
            <w:r>
              <w:rPr>
                <w:rFonts w:hint="eastAsia" w:cs="宋体"/>
                <w:color w:val="000000"/>
                <w:kern w:val="0"/>
                <w:sz w:val="20"/>
                <w:szCs w:val="20"/>
              </w:rPr>
              <w:t>3)主要技术参数：尺寸260*160*250mm，承载力300kN；</w:t>
            </w:r>
          </w:p>
          <w:p>
            <w:pPr>
              <w:widowControl/>
              <w:snapToGrid w:val="0"/>
              <w:contextualSpacing/>
              <w:jc w:val="left"/>
              <w:rPr>
                <w:rFonts w:cs="宋体"/>
                <w:color w:val="000000"/>
                <w:kern w:val="0"/>
                <w:sz w:val="20"/>
                <w:szCs w:val="20"/>
              </w:rPr>
            </w:pPr>
            <w:r>
              <w:rPr>
                <w:rFonts w:hint="eastAsia" w:cs="宋体"/>
                <w:color w:val="000000"/>
                <w:kern w:val="0"/>
                <w:sz w:val="20"/>
                <w:szCs w:val="20"/>
              </w:rPr>
              <w:t>4)主要技术特点：方箱式结构，多工作方式。</w:t>
            </w:r>
          </w:p>
        </w:tc>
        <w:tc>
          <w:tcPr>
            <w:tcW w:w="570" w:type="dxa"/>
            <w:shd w:val="clear" w:color="auto" w:fill="auto"/>
            <w:vAlign w:val="center"/>
          </w:tcPr>
          <w:p>
            <w:pPr>
              <w:widowControl/>
              <w:snapToGrid w:val="0"/>
              <w:contextualSpacing/>
              <w:jc w:val="left"/>
              <w:rPr>
                <w:rFonts w:cs="宋体"/>
                <w:kern w:val="0"/>
                <w:sz w:val="21"/>
                <w:szCs w:val="21"/>
              </w:rPr>
            </w:pPr>
            <w:r>
              <w:rPr>
                <w:rFonts w:hint="eastAsia" w:cs="宋体"/>
                <w:kern w:val="0"/>
                <w:sz w:val="21"/>
                <w:szCs w:val="21"/>
              </w:rPr>
              <w:t>对</w:t>
            </w:r>
          </w:p>
        </w:tc>
        <w:tc>
          <w:tcPr>
            <w:tcW w:w="653" w:type="dxa"/>
            <w:shd w:val="clear" w:color="auto" w:fill="auto"/>
            <w:vAlign w:val="center"/>
          </w:tcPr>
          <w:p>
            <w:pPr>
              <w:widowControl/>
              <w:snapToGrid w:val="0"/>
              <w:contextualSpacing/>
              <w:jc w:val="center"/>
              <w:rPr>
                <w:rFonts w:cs="宋体"/>
                <w:color w:val="0000FF"/>
                <w:kern w:val="0"/>
                <w:sz w:val="21"/>
                <w:szCs w:val="21"/>
              </w:rPr>
            </w:pPr>
            <w:r>
              <w:rPr>
                <w:rFonts w:hint="eastAsia" w:cs="宋体"/>
                <w:color w:val="0000FF"/>
                <w:kern w:val="0"/>
                <w:sz w:val="21"/>
                <w:szCs w:val="21"/>
              </w:rPr>
              <w:t>1</w:t>
            </w:r>
          </w:p>
        </w:tc>
        <w:tc>
          <w:tcPr>
            <w:tcW w:w="477" w:type="dxa"/>
            <w:shd w:val="clear" w:color="auto" w:fill="auto"/>
            <w:vAlign w:val="center"/>
          </w:tcPr>
          <w:p>
            <w:pPr>
              <w:widowControl/>
              <w:snapToGrid w:val="0"/>
              <w:contextualSpacing/>
              <w:jc w:val="left"/>
              <w:rPr>
                <w:rFonts w:cs="宋体"/>
                <w:color w:val="969696"/>
                <w:kern w:val="0"/>
                <w:sz w:val="21"/>
                <w:szCs w:val="21"/>
              </w:rPr>
            </w:pPr>
            <w:r>
              <w:rPr>
                <w:rFonts w:hint="eastAsia" w:cs="宋体"/>
                <w:color w:val="969696"/>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426" w:type="dxa"/>
            <w:shd w:val="clear" w:color="auto" w:fill="auto"/>
            <w:vAlign w:val="center"/>
          </w:tcPr>
          <w:p>
            <w:pPr>
              <w:widowControl/>
              <w:snapToGrid w:val="0"/>
              <w:contextualSpacing/>
              <w:jc w:val="left"/>
              <w:rPr>
                <w:rFonts w:cs="宋体"/>
                <w:kern w:val="0"/>
                <w:sz w:val="21"/>
                <w:szCs w:val="21"/>
              </w:rPr>
            </w:pPr>
            <w:r>
              <w:rPr>
                <w:rFonts w:hint="eastAsia" w:cs="宋体"/>
                <w:kern w:val="0"/>
                <w:sz w:val="21"/>
                <w:szCs w:val="21"/>
              </w:rPr>
              <w:t>5</w:t>
            </w:r>
          </w:p>
        </w:tc>
        <w:tc>
          <w:tcPr>
            <w:tcW w:w="427" w:type="dxa"/>
            <w:vMerge w:val="continue"/>
            <w:vAlign w:val="center"/>
          </w:tcPr>
          <w:p>
            <w:pPr>
              <w:widowControl/>
              <w:snapToGrid w:val="0"/>
              <w:contextualSpacing/>
              <w:jc w:val="left"/>
              <w:rPr>
                <w:rFonts w:cs="宋体"/>
                <w:kern w:val="0"/>
                <w:sz w:val="21"/>
                <w:szCs w:val="21"/>
              </w:rPr>
            </w:pPr>
          </w:p>
        </w:tc>
        <w:tc>
          <w:tcPr>
            <w:tcW w:w="672" w:type="dxa"/>
            <w:shd w:val="clear" w:color="auto" w:fill="auto"/>
            <w:vAlign w:val="center"/>
          </w:tcPr>
          <w:p>
            <w:pPr>
              <w:widowControl/>
              <w:snapToGrid w:val="0"/>
              <w:contextualSpacing/>
              <w:jc w:val="left"/>
              <w:rPr>
                <w:rFonts w:cs="宋体"/>
                <w:kern w:val="0"/>
                <w:sz w:val="21"/>
                <w:szCs w:val="21"/>
              </w:rPr>
            </w:pPr>
            <w:r>
              <w:rPr>
                <w:rFonts w:hint="eastAsia" w:cs="宋体"/>
                <w:kern w:val="0"/>
                <w:sz w:val="21"/>
                <w:szCs w:val="21"/>
              </w:rPr>
              <w:t>通用铰支座</w:t>
            </w:r>
          </w:p>
        </w:tc>
        <w:tc>
          <w:tcPr>
            <w:tcW w:w="849" w:type="dxa"/>
            <w:shd w:val="clear" w:color="auto" w:fill="auto"/>
            <w:vAlign w:val="center"/>
          </w:tcPr>
          <w:p>
            <w:pPr>
              <w:widowControl/>
              <w:snapToGrid w:val="0"/>
              <w:contextualSpacing/>
              <w:jc w:val="center"/>
              <w:rPr>
                <w:rFonts w:cs="宋体"/>
                <w:kern w:val="0"/>
                <w:sz w:val="21"/>
                <w:szCs w:val="21"/>
              </w:rPr>
            </w:pPr>
            <w:r>
              <w:rPr>
                <w:rFonts w:hint="eastAsia" w:cs="宋体"/>
                <w:kern w:val="0"/>
                <w:sz w:val="21"/>
                <w:szCs w:val="21"/>
              </w:rPr>
              <w:t>300kN</w:t>
            </w:r>
          </w:p>
        </w:tc>
        <w:tc>
          <w:tcPr>
            <w:tcW w:w="5103" w:type="dxa"/>
            <w:shd w:val="clear" w:color="auto" w:fill="auto"/>
          </w:tcPr>
          <w:p>
            <w:pPr>
              <w:widowControl/>
              <w:snapToGrid w:val="0"/>
              <w:contextualSpacing/>
              <w:jc w:val="left"/>
              <w:rPr>
                <w:rFonts w:hint="eastAsia" w:eastAsia="宋体" w:cs="宋体"/>
                <w:color w:val="000000"/>
                <w:kern w:val="0"/>
                <w:sz w:val="20"/>
                <w:szCs w:val="20"/>
                <w:lang w:eastAsia="zh-CN"/>
              </w:rPr>
            </w:pPr>
            <w:r>
              <w:rPr>
                <w:rFonts w:hint="eastAsia" w:cs="宋体"/>
                <w:color w:val="000000"/>
                <w:kern w:val="0"/>
                <w:sz w:val="20"/>
                <w:szCs w:val="20"/>
              </w:rPr>
              <w:t>1)实验功能：标准梁弯曲等实验支座，具有自动找平功能；</w:t>
            </w:r>
          </w:p>
          <w:p>
            <w:pPr>
              <w:widowControl/>
              <w:snapToGrid w:val="0"/>
              <w:contextualSpacing/>
              <w:jc w:val="left"/>
              <w:rPr>
                <w:rFonts w:hint="eastAsia" w:eastAsia="宋体" w:cs="宋体"/>
                <w:color w:val="000000"/>
                <w:kern w:val="0"/>
                <w:sz w:val="20"/>
                <w:szCs w:val="20"/>
                <w:lang w:eastAsia="zh-CN"/>
              </w:rPr>
            </w:pPr>
            <w:r>
              <w:rPr>
                <w:rFonts w:hint="eastAsia" w:cs="宋体"/>
                <w:color w:val="000000"/>
                <w:kern w:val="0"/>
                <w:sz w:val="20"/>
                <w:szCs w:val="20"/>
              </w:rPr>
              <w:t xml:space="preserve">2)#结构形式：通用部件，成对使用。固定铰支座采用十字圆柱铰结构，具有两个互相垂直的转动轴线，方便学生理解铰接的原理，滑动端铰支座采用直线导轨滑板或圆柱滚针转动铰结构； </w:t>
            </w:r>
          </w:p>
          <w:p>
            <w:pPr>
              <w:widowControl/>
              <w:snapToGrid w:val="0"/>
              <w:contextualSpacing/>
              <w:jc w:val="left"/>
              <w:rPr>
                <w:rFonts w:hint="eastAsia" w:eastAsia="宋体" w:cs="宋体"/>
                <w:color w:val="000000"/>
                <w:kern w:val="0"/>
                <w:sz w:val="20"/>
                <w:szCs w:val="20"/>
                <w:lang w:eastAsia="zh-CN"/>
              </w:rPr>
            </w:pPr>
            <w:r>
              <w:rPr>
                <w:rFonts w:hint="eastAsia" w:cs="宋体"/>
                <w:color w:val="000000"/>
                <w:kern w:val="0"/>
                <w:sz w:val="20"/>
                <w:szCs w:val="20"/>
              </w:rPr>
              <w:t>3)主要技术参数：受压承载力300kN，双向旋转角度≥15°，滑动行程大于±40mm；</w:t>
            </w:r>
          </w:p>
          <w:p>
            <w:pPr>
              <w:widowControl/>
              <w:snapToGrid w:val="0"/>
              <w:contextualSpacing/>
              <w:jc w:val="left"/>
              <w:rPr>
                <w:rFonts w:cs="宋体"/>
                <w:color w:val="000000"/>
                <w:kern w:val="0"/>
                <w:sz w:val="20"/>
                <w:szCs w:val="20"/>
              </w:rPr>
            </w:pPr>
            <w:r>
              <w:rPr>
                <w:rFonts w:hint="eastAsia" w:cs="宋体"/>
                <w:color w:val="000000"/>
                <w:kern w:val="0"/>
                <w:sz w:val="20"/>
                <w:szCs w:val="20"/>
              </w:rPr>
              <w:t>4)主要技术特点：理想铰支座可平衡砼梁等试件因表面不平整等原因导致的加载偏心，保证力的竖直传递。</w:t>
            </w:r>
          </w:p>
        </w:tc>
        <w:tc>
          <w:tcPr>
            <w:tcW w:w="570" w:type="dxa"/>
            <w:shd w:val="clear" w:color="auto" w:fill="auto"/>
            <w:vAlign w:val="center"/>
          </w:tcPr>
          <w:p>
            <w:pPr>
              <w:widowControl/>
              <w:snapToGrid w:val="0"/>
              <w:contextualSpacing/>
              <w:jc w:val="left"/>
              <w:rPr>
                <w:rFonts w:cs="宋体"/>
                <w:kern w:val="0"/>
                <w:sz w:val="21"/>
                <w:szCs w:val="21"/>
              </w:rPr>
            </w:pPr>
            <w:r>
              <w:rPr>
                <w:rFonts w:hint="eastAsia" w:cs="宋体"/>
                <w:kern w:val="0"/>
                <w:sz w:val="21"/>
                <w:szCs w:val="21"/>
              </w:rPr>
              <w:t>对</w:t>
            </w:r>
          </w:p>
        </w:tc>
        <w:tc>
          <w:tcPr>
            <w:tcW w:w="653" w:type="dxa"/>
            <w:shd w:val="clear" w:color="auto" w:fill="auto"/>
            <w:vAlign w:val="center"/>
          </w:tcPr>
          <w:p>
            <w:pPr>
              <w:widowControl/>
              <w:snapToGrid w:val="0"/>
              <w:contextualSpacing/>
              <w:jc w:val="center"/>
              <w:rPr>
                <w:rFonts w:cs="宋体"/>
                <w:color w:val="0000FF"/>
                <w:kern w:val="0"/>
                <w:sz w:val="21"/>
                <w:szCs w:val="21"/>
              </w:rPr>
            </w:pPr>
            <w:r>
              <w:rPr>
                <w:rFonts w:hint="eastAsia" w:cs="宋体"/>
                <w:color w:val="0000FF"/>
                <w:kern w:val="0"/>
                <w:sz w:val="21"/>
                <w:szCs w:val="21"/>
              </w:rPr>
              <w:t>1</w:t>
            </w:r>
          </w:p>
        </w:tc>
        <w:tc>
          <w:tcPr>
            <w:tcW w:w="477" w:type="dxa"/>
            <w:shd w:val="clear" w:color="auto" w:fill="auto"/>
            <w:vAlign w:val="center"/>
          </w:tcPr>
          <w:p>
            <w:pPr>
              <w:widowControl/>
              <w:snapToGrid w:val="0"/>
              <w:contextualSpacing/>
              <w:jc w:val="left"/>
              <w:rPr>
                <w:rFonts w:cs="宋体"/>
                <w:color w:val="969696"/>
                <w:kern w:val="0"/>
                <w:sz w:val="21"/>
                <w:szCs w:val="21"/>
              </w:rPr>
            </w:pPr>
            <w:r>
              <w:rPr>
                <w:rFonts w:hint="eastAsia" w:cs="宋体"/>
                <w:color w:val="969696"/>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 w:hRule="atLeast"/>
          <w:jc w:val="center"/>
        </w:trPr>
        <w:tc>
          <w:tcPr>
            <w:tcW w:w="426" w:type="dxa"/>
            <w:shd w:val="clear" w:color="auto" w:fill="auto"/>
            <w:vAlign w:val="center"/>
          </w:tcPr>
          <w:p>
            <w:pPr>
              <w:widowControl/>
              <w:snapToGrid w:val="0"/>
              <w:contextualSpacing/>
              <w:jc w:val="left"/>
              <w:rPr>
                <w:rFonts w:cs="宋体"/>
                <w:kern w:val="0"/>
                <w:sz w:val="21"/>
                <w:szCs w:val="21"/>
              </w:rPr>
            </w:pPr>
            <w:r>
              <w:rPr>
                <w:rFonts w:hint="eastAsia" w:cs="宋体"/>
                <w:kern w:val="0"/>
                <w:sz w:val="21"/>
                <w:szCs w:val="21"/>
              </w:rPr>
              <w:t>6</w:t>
            </w:r>
          </w:p>
        </w:tc>
        <w:tc>
          <w:tcPr>
            <w:tcW w:w="427" w:type="dxa"/>
            <w:vMerge w:val="continue"/>
            <w:vAlign w:val="center"/>
          </w:tcPr>
          <w:p>
            <w:pPr>
              <w:widowControl/>
              <w:snapToGrid w:val="0"/>
              <w:contextualSpacing/>
              <w:jc w:val="left"/>
              <w:rPr>
                <w:rFonts w:cs="宋体"/>
                <w:kern w:val="0"/>
                <w:sz w:val="21"/>
                <w:szCs w:val="21"/>
              </w:rPr>
            </w:pPr>
          </w:p>
        </w:tc>
        <w:tc>
          <w:tcPr>
            <w:tcW w:w="672" w:type="dxa"/>
            <w:shd w:val="clear" w:color="auto" w:fill="auto"/>
            <w:vAlign w:val="center"/>
          </w:tcPr>
          <w:p>
            <w:pPr>
              <w:widowControl/>
              <w:snapToGrid w:val="0"/>
              <w:contextualSpacing/>
              <w:jc w:val="left"/>
              <w:rPr>
                <w:rFonts w:cs="宋体"/>
                <w:kern w:val="0"/>
                <w:sz w:val="21"/>
                <w:szCs w:val="21"/>
              </w:rPr>
            </w:pPr>
            <w:r>
              <w:rPr>
                <w:rFonts w:hint="eastAsia" w:cs="宋体"/>
                <w:kern w:val="0"/>
                <w:sz w:val="21"/>
                <w:szCs w:val="21"/>
              </w:rPr>
              <w:t>分配梁</w:t>
            </w:r>
          </w:p>
        </w:tc>
        <w:tc>
          <w:tcPr>
            <w:tcW w:w="849" w:type="dxa"/>
            <w:shd w:val="clear" w:color="auto" w:fill="auto"/>
            <w:vAlign w:val="center"/>
          </w:tcPr>
          <w:p>
            <w:pPr>
              <w:widowControl/>
              <w:snapToGrid w:val="0"/>
              <w:contextualSpacing/>
              <w:jc w:val="center"/>
              <w:rPr>
                <w:rFonts w:cs="宋体"/>
                <w:kern w:val="0"/>
                <w:sz w:val="21"/>
                <w:szCs w:val="21"/>
              </w:rPr>
            </w:pPr>
            <w:r>
              <w:rPr>
                <w:rFonts w:hint="eastAsia" w:cs="宋体"/>
                <w:kern w:val="0"/>
                <w:sz w:val="21"/>
                <w:szCs w:val="21"/>
              </w:rPr>
              <w:t>300kN</w:t>
            </w:r>
          </w:p>
        </w:tc>
        <w:tc>
          <w:tcPr>
            <w:tcW w:w="5103" w:type="dxa"/>
            <w:shd w:val="clear" w:color="auto" w:fill="auto"/>
          </w:tcPr>
          <w:p>
            <w:pPr>
              <w:widowControl/>
              <w:snapToGrid w:val="0"/>
              <w:contextualSpacing/>
              <w:jc w:val="left"/>
              <w:rPr>
                <w:rFonts w:hint="eastAsia" w:eastAsia="宋体" w:cs="宋体"/>
                <w:color w:val="000000"/>
                <w:kern w:val="0"/>
                <w:sz w:val="20"/>
                <w:szCs w:val="20"/>
                <w:lang w:eastAsia="zh-CN"/>
              </w:rPr>
            </w:pPr>
            <w:r>
              <w:rPr>
                <w:rFonts w:hint="eastAsia" w:cs="宋体"/>
                <w:color w:val="000000"/>
                <w:kern w:val="0"/>
                <w:sz w:val="20"/>
                <w:szCs w:val="20"/>
              </w:rPr>
              <w:t>1)实验功能：在加载过程中对力进行两点分配，实现梁的三点、四点弯曲加载。</w:t>
            </w:r>
          </w:p>
          <w:p>
            <w:pPr>
              <w:widowControl/>
              <w:snapToGrid w:val="0"/>
              <w:contextualSpacing/>
              <w:jc w:val="left"/>
              <w:rPr>
                <w:rFonts w:hint="eastAsia" w:eastAsia="宋体" w:cs="宋体"/>
                <w:color w:val="000000"/>
                <w:kern w:val="0"/>
                <w:sz w:val="20"/>
                <w:szCs w:val="20"/>
                <w:lang w:eastAsia="zh-CN"/>
              </w:rPr>
            </w:pPr>
            <w:r>
              <w:rPr>
                <w:rFonts w:hint="eastAsia" w:cs="宋体"/>
                <w:color w:val="000000"/>
                <w:kern w:val="0"/>
                <w:sz w:val="20"/>
                <w:szCs w:val="20"/>
              </w:rPr>
              <w:t>2)结构形式：带一对正交铰支座，铰支座距离按模数可调，加载点距离0-900mm按模数可调，可直接与载荷传感器相连；</w:t>
            </w:r>
          </w:p>
          <w:p>
            <w:pPr>
              <w:widowControl/>
              <w:snapToGrid w:val="0"/>
              <w:contextualSpacing/>
              <w:jc w:val="left"/>
              <w:rPr>
                <w:rFonts w:hint="eastAsia" w:eastAsia="宋体" w:cs="宋体"/>
                <w:color w:val="000000"/>
                <w:kern w:val="0"/>
                <w:sz w:val="20"/>
                <w:szCs w:val="20"/>
                <w:lang w:eastAsia="zh-CN"/>
              </w:rPr>
            </w:pPr>
            <w:r>
              <w:rPr>
                <w:rFonts w:hint="eastAsia" w:cs="宋体"/>
                <w:color w:val="000000"/>
                <w:kern w:val="0"/>
                <w:sz w:val="20"/>
                <w:szCs w:val="20"/>
              </w:rPr>
              <w:t>3)主要技术参数：外形尺寸200*200*1000mm，承载力300kN；</w:t>
            </w:r>
          </w:p>
          <w:p>
            <w:pPr>
              <w:widowControl/>
              <w:snapToGrid w:val="0"/>
              <w:contextualSpacing/>
              <w:jc w:val="left"/>
              <w:rPr>
                <w:rFonts w:cs="宋体"/>
                <w:color w:val="000000"/>
                <w:kern w:val="0"/>
                <w:sz w:val="20"/>
                <w:szCs w:val="20"/>
              </w:rPr>
            </w:pPr>
            <w:r>
              <w:rPr>
                <w:rFonts w:hint="eastAsia" w:cs="宋体"/>
                <w:color w:val="000000"/>
                <w:kern w:val="0"/>
                <w:sz w:val="20"/>
                <w:szCs w:val="20"/>
              </w:rPr>
              <w:t>4)主要技术特点：分配梁上部与拉压力传感器连接，正交铰支座安装在梁下部，所有部件均可随加载油缸上下移动，工作面均进行机加工处理。</w:t>
            </w:r>
          </w:p>
        </w:tc>
        <w:tc>
          <w:tcPr>
            <w:tcW w:w="570" w:type="dxa"/>
            <w:shd w:val="clear" w:color="auto" w:fill="auto"/>
            <w:vAlign w:val="center"/>
          </w:tcPr>
          <w:p>
            <w:pPr>
              <w:widowControl/>
              <w:snapToGrid w:val="0"/>
              <w:contextualSpacing/>
              <w:jc w:val="left"/>
              <w:rPr>
                <w:rFonts w:cs="宋体"/>
                <w:kern w:val="0"/>
                <w:sz w:val="21"/>
                <w:szCs w:val="21"/>
              </w:rPr>
            </w:pPr>
            <w:r>
              <w:rPr>
                <w:rFonts w:hint="eastAsia" w:cs="宋体"/>
                <w:kern w:val="0"/>
                <w:sz w:val="21"/>
                <w:szCs w:val="21"/>
              </w:rPr>
              <w:t>套</w:t>
            </w:r>
          </w:p>
        </w:tc>
        <w:tc>
          <w:tcPr>
            <w:tcW w:w="653" w:type="dxa"/>
            <w:shd w:val="clear" w:color="auto" w:fill="auto"/>
            <w:vAlign w:val="center"/>
          </w:tcPr>
          <w:p>
            <w:pPr>
              <w:widowControl/>
              <w:snapToGrid w:val="0"/>
              <w:contextualSpacing/>
              <w:jc w:val="center"/>
              <w:rPr>
                <w:rFonts w:cs="宋体"/>
                <w:color w:val="0000FF"/>
                <w:kern w:val="0"/>
                <w:sz w:val="21"/>
                <w:szCs w:val="21"/>
              </w:rPr>
            </w:pPr>
            <w:r>
              <w:rPr>
                <w:rFonts w:hint="eastAsia" w:cs="宋体"/>
                <w:color w:val="0000FF"/>
                <w:kern w:val="0"/>
                <w:sz w:val="21"/>
                <w:szCs w:val="21"/>
              </w:rPr>
              <w:t>1</w:t>
            </w:r>
          </w:p>
        </w:tc>
        <w:tc>
          <w:tcPr>
            <w:tcW w:w="477" w:type="dxa"/>
            <w:shd w:val="clear" w:color="auto" w:fill="auto"/>
            <w:vAlign w:val="center"/>
          </w:tcPr>
          <w:p>
            <w:pPr>
              <w:widowControl/>
              <w:snapToGrid w:val="0"/>
              <w:contextualSpacing/>
              <w:jc w:val="left"/>
              <w:rPr>
                <w:rFonts w:cs="宋体"/>
                <w:color w:val="969696"/>
                <w:kern w:val="0"/>
                <w:sz w:val="21"/>
                <w:szCs w:val="21"/>
              </w:rPr>
            </w:pPr>
            <w:r>
              <w:rPr>
                <w:rFonts w:hint="eastAsia" w:cs="宋体"/>
                <w:color w:val="969696"/>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426" w:type="dxa"/>
            <w:shd w:val="clear" w:color="auto" w:fill="auto"/>
            <w:vAlign w:val="center"/>
          </w:tcPr>
          <w:p>
            <w:pPr>
              <w:widowControl/>
              <w:snapToGrid w:val="0"/>
              <w:contextualSpacing/>
              <w:jc w:val="left"/>
              <w:rPr>
                <w:rFonts w:cs="宋体"/>
                <w:kern w:val="0"/>
                <w:sz w:val="21"/>
                <w:szCs w:val="21"/>
              </w:rPr>
            </w:pPr>
            <w:r>
              <w:rPr>
                <w:rFonts w:hint="eastAsia" w:cs="宋体"/>
                <w:kern w:val="0"/>
                <w:sz w:val="21"/>
                <w:szCs w:val="21"/>
              </w:rPr>
              <w:t>7</w:t>
            </w:r>
          </w:p>
        </w:tc>
        <w:tc>
          <w:tcPr>
            <w:tcW w:w="427" w:type="dxa"/>
            <w:vMerge w:val="continue"/>
            <w:vAlign w:val="center"/>
          </w:tcPr>
          <w:p>
            <w:pPr>
              <w:widowControl/>
              <w:snapToGrid w:val="0"/>
              <w:contextualSpacing/>
              <w:jc w:val="left"/>
              <w:rPr>
                <w:rFonts w:cs="宋体"/>
                <w:kern w:val="0"/>
                <w:sz w:val="21"/>
                <w:szCs w:val="21"/>
              </w:rPr>
            </w:pPr>
          </w:p>
        </w:tc>
        <w:tc>
          <w:tcPr>
            <w:tcW w:w="672" w:type="dxa"/>
            <w:shd w:val="clear" w:color="auto" w:fill="auto"/>
            <w:vAlign w:val="center"/>
          </w:tcPr>
          <w:p>
            <w:pPr>
              <w:widowControl/>
              <w:snapToGrid w:val="0"/>
              <w:contextualSpacing/>
              <w:jc w:val="left"/>
              <w:rPr>
                <w:rFonts w:cs="宋体"/>
                <w:kern w:val="0"/>
                <w:sz w:val="21"/>
                <w:szCs w:val="21"/>
              </w:rPr>
            </w:pPr>
            <w:r>
              <w:rPr>
                <w:rFonts w:hint="eastAsia" w:cs="宋体"/>
                <w:kern w:val="0"/>
                <w:sz w:val="21"/>
                <w:szCs w:val="21"/>
              </w:rPr>
              <w:t>油缸加载铰</w:t>
            </w:r>
          </w:p>
        </w:tc>
        <w:tc>
          <w:tcPr>
            <w:tcW w:w="849" w:type="dxa"/>
            <w:shd w:val="clear" w:color="auto" w:fill="auto"/>
            <w:vAlign w:val="center"/>
          </w:tcPr>
          <w:p>
            <w:pPr>
              <w:widowControl/>
              <w:snapToGrid w:val="0"/>
              <w:contextualSpacing/>
              <w:jc w:val="center"/>
              <w:rPr>
                <w:rFonts w:cs="宋体"/>
                <w:kern w:val="0"/>
                <w:sz w:val="21"/>
                <w:szCs w:val="21"/>
              </w:rPr>
            </w:pPr>
            <w:r>
              <w:rPr>
                <w:rFonts w:hint="eastAsia" w:cs="宋体"/>
                <w:kern w:val="0"/>
                <w:sz w:val="21"/>
                <w:szCs w:val="21"/>
              </w:rPr>
              <w:t>300kN</w:t>
            </w:r>
          </w:p>
        </w:tc>
        <w:tc>
          <w:tcPr>
            <w:tcW w:w="5103" w:type="dxa"/>
            <w:shd w:val="clear" w:color="auto" w:fill="auto"/>
          </w:tcPr>
          <w:p>
            <w:pPr>
              <w:widowControl/>
              <w:snapToGrid w:val="0"/>
              <w:contextualSpacing/>
              <w:jc w:val="left"/>
              <w:rPr>
                <w:rFonts w:hint="eastAsia" w:eastAsia="宋体" w:cs="宋体"/>
                <w:color w:val="000000"/>
                <w:kern w:val="0"/>
                <w:sz w:val="20"/>
                <w:szCs w:val="20"/>
                <w:lang w:eastAsia="zh-CN"/>
              </w:rPr>
            </w:pPr>
            <w:r>
              <w:rPr>
                <w:rFonts w:hint="eastAsia" w:cs="宋体"/>
                <w:color w:val="000000"/>
                <w:kern w:val="0"/>
                <w:sz w:val="20"/>
                <w:szCs w:val="20"/>
              </w:rPr>
              <w:t>1)实验功能：安装在分配梁上端，用于调整加载角度，平衡分配梁加载点不等高对实验的影响。</w:t>
            </w:r>
          </w:p>
          <w:p>
            <w:pPr>
              <w:widowControl/>
              <w:snapToGrid w:val="0"/>
              <w:contextualSpacing/>
              <w:jc w:val="left"/>
              <w:rPr>
                <w:rFonts w:hint="eastAsia" w:eastAsia="宋体" w:cs="宋体"/>
                <w:color w:val="000000"/>
                <w:kern w:val="0"/>
                <w:sz w:val="20"/>
                <w:szCs w:val="20"/>
                <w:lang w:eastAsia="zh-CN"/>
              </w:rPr>
            </w:pPr>
            <w:r>
              <w:rPr>
                <w:rFonts w:hint="eastAsia" w:cs="宋体"/>
                <w:color w:val="000000"/>
                <w:kern w:val="0"/>
                <w:sz w:val="20"/>
                <w:szCs w:val="20"/>
              </w:rPr>
              <w:t>2)结构形式：由转轴和两块可绕转轴转动的可锁紧耳座板组成。</w:t>
            </w:r>
          </w:p>
          <w:p>
            <w:pPr>
              <w:widowControl/>
              <w:snapToGrid w:val="0"/>
              <w:contextualSpacing/>
              <w:jc w:val="left"/>
              <w:rPr>
                <w:rFonts w:hint="eastAsia" w:eastAsia="宋体" w:cs="宋体"/>
                <w:color w:val="000000"/>
                <w:kern w:val="0"/>
                <w:sz w:val="20"/>
                <w:szCs w:val="20"/>
                <w:lang w:eastAsia="zh-CN"/>
              </w:rPr>
            </w:pPr>
            <w:r>
              <w:rPr>
                <w:rFonts w:hint="eastAsia" w:cs="宋体"/>
                <w:color w:val="000000"/>
                <w:kern w:val="0"/>
                <w:sz w:val="20"/>
                <w:szCs w:val="20"/>
              </w:rPr>
              <w:t>3)主要技术参数：最大荷载300kN。</w:t>
            </w:r>
          </w:p>
          <w:p>
            <w:pPr>
              <w:widowControl/>
              <w:snapToGrid w:val="0"/>
              <w:contextualSpacing/>
              <w:jc w:val="left"/>
              <w:rPr>
                <w:rFonts w:cs="宋体"/>
                <w:color w:val="000000"/>
                <w:kern w:val="0"/>
                <w:sz w:val="20"/>
                <w:szCs w:val="20"/>
              </w:rPr>
            </w:pPr>
            <w:r>
              <w:rPr>
                <w:rFonts w:hint="eastAsia" w:cs="宋体"/>
                <w:color w:val="000000"/>
                <w:kern w:val="0"/>
                <w:sz w:val="20"/>
                <w:szCs w:val="20"/>
              </w:rPr>
              <w:t>4)主要技术特点：加载角度连续可调、可锁紧。</w:t>
            </w:r>
          </w:p>
        </w:tc>
        <w:tc>
          <w:tcPr>
            <w:tcW w:w="570" w:type="dxa"/>
            <w:shd w:val="clear" w:color="auto" w:fill="auto"/>
            <w:vAlign w:val="center"/>
          </w:tcPr>
          <w:p>
            <w:pPr>
              <w:widowControl/>
              <w:snapToGrid w:val="0"/>
              <w:contextualSpacing/>
              <w:jc w:val="left"/>
              <w:rPr>
                <w:rFonts w:cs="宋体"/>
                <w:kern w:val="0"/>
                <w:sz w:val="21"/>
                <w:szCs w:val="21"/>
              </w:rPr>
            </w:pPr>
            <w:r>
              <w:rPr>
                <w:rFonts w:hint="eastAsia" w:cs="宋体"/>
                <w:kern w:val="0"/>
                <w:sz w:val="21"/>
                <w:szCs w:val="21"/>
              </w:rPr>
              <w:t>套</w:t>
            </w:r>
          </w:p>
        </w:tc>
        <w:tc>
          <w:tcPr>
            <w:tcW w:w="653" w:type="dxa"/>
            <w:shd w:val="clear" w:color="auto" w:fill="auto"/>
            <w:vAlign w:val="center"/>
          </w:tcPr>
          <w:p>
            <w:pPr>
              <w:widowControl/>
              <w:snapToGrid w:val="0"/>
              <w:contextualSpacing/>
              <w:jc w:val="center"/>
              <w:rPr>
                <w:rFonts w:cs="宋体"/>
                <w:color w:val="0000FF"/>
                <w:kern w:val="0"/>
                <w:sz w:val="21"/>
                <w:szCs w:val="21"/>
              </w:rPr>
            </w:pPr>
            <w:r>
              <w:rPr>
                <w:rFonts w:hint="eastAsia" w:cs="宋体"/>
                <w:color w:val="0000FF"/>
                <w:kern w:val="0"/>
                <w:sz w:val="21"/>
                <w:szCs w:val="21"/>
              </w:rPr>
              <w:t>1</w:t>
            </w:r>
          </w:p>
        </w:tc>
        <w:tc>
          <w:tcPr>
            <w:tcW w:w="477" w:type="dxa"/>
            <w:shd w:val="clear" w:color="auto" w:fill="auto"/>
            <w:vAlign w:val="center"/>
          </w:tcPr>
          <w:p>
            <w:pPr>
              <w:widowControl/>
              <w:snapToGrid w:val="0"/>
              <w:contextualSpacing/>
              <w:jc w:val="left"/>
              <w:rPr>
                <w:rFonts w:cs="宋体"/>
                <w:color w:val="969696"/>
                <w:kern w:val="0"/>
                <w:sz w:val="21"/>
                <w:szCs w:val="21"/>
              </w:rPr>
            </w:pPr>
            <w:r>
              <w:rPr>
                <w:rFonts w:hint="eastAsia" w:cs="宋体"/>
                <w:color w:val="969696"/>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426" w:type="dxa"/>
            <w:shd w:val="clear" w:color="auto" w:fill="auto"/>
            <w:vAlign w:val="center"/>
          </w:tcPr>
          <w:p>
            <w:pPr>
              <w:widowControl/>
              <w:snapToGrid w:val="0"/>
              <w:contextualSpacing/>
              <w:jc w:val="left"/>
              <w:rPr>
                <w:rFonts w:cs="宋体"/>
                <w:kern w:val="0"/>
                <w:sz w:val="21"/>
                <w:szCs w:val="21"/>
              </w:rPr>
            </w:pPr>
            <w:r>
              <w:rPr>
                <w:rFonts w:hint="eastAsia" w:cs="宋体"/>
                <w:kern w:val="0"/>
                <w:sz w:val="21"/>
                <w:szCs w:val="21"/>
              </w:rPr>
              <w:t>8</w:t>
            </w:r>
          </w:p>
        </w:tc>
        <w:tc>
          <w:tcPr>
            <w:tcW w:w="427" w:type="dxa"/>
            <w:vMerge w:val="restart"/>
            <w:vAlign w:val="center"/>
          </w:tcPr>
          <w:p>
            <w:pPr>
              <w:widowControl/>
              <w:snapToGrid w:val="0"/>
              <w:contextualSpacing/>
              <w:jc w:val="left"/>
              <w:rPr>
                <w:rFonts w:cs="宋体"/>
                <w:kern w:val="0"/>
                <w:sz w:val="21"/>
                <w:szCs w:val="21"/>
              </w:rPr>
            </w:pPr>
            <w:r>
              <w:rPr>
                <w:rFonts w:hint="eastAsia" w:cs="宋体"/>
                <w:kern w:val="0"/>
                <w:sz w:val="21"/>
                <w:szCs w:val="21"/>
              </w:rPr>
              <w:t>试件</w:t>
            </w:r>
            <w:r>
              <w:rPr>
                <w:rFonts w:cs="宋体"/>
                <w:kern w:val="0"/>
                <w:sz w:val="21"/>
                <w:szCs w:val="21"/>
              </w:rPr>
              <w:t>-钢结构</w:t>
            </w:r>
          </w:p>
        </w:tc>
        <w:tc>
          <w:tcPr>
            <w:tcW w:w="672" w:type="dxa"/>
            <w:shd w:val="clear" w:color="auto" w:fill="auto"/>
            <w:vAlign w:val="center"/>
          </w:tcPr>
          <w:p>
            <w:pPr>
              <w:widowControl/>
              <w:snapToGrid w:val="0"/>
              <w:contextualSpacing/>
              <w:jc w:val="left"/>
              <w:rPr>
                <w:rFonts w:cs="宋体"/>
                <w:color w:val="000000"/>
                <w:kern w:val="0"/>
                <w:sz w:val="21"/>
                <w:szCs w:val="21"/>
              </w:rPr>
            </w:pPr>
            <w:r>
              <w:rPr>
                <w:rFonts w:hint="eastAsia" w:cs="宋体"/>
                <w:color w:val="000000"/>
                <w:kern w:val="0"/>
                <w:sz w:val="21"/>
                <w:szCs w:val="21"/>
              </w:rPr>
              <w:t>H型钢梁</w:t>
            </w:r>
          </w:p>
        </w:tc>
        <w:tc>
          <w:tcPr>
            <w:tcW w:w="849" w:type="dxa"/>
            <w:shd w:val="clear" w:color="auto" w:fill="auto"/>
            <w:vAlign w:val="center"/>
          </w:tcPr>
          <w:p>
            <w:pPr>
              <w:widowControl/>
              <w:snapToGrid w:val="0"/>
              <w:contextualSpacing/>
              <w:jc w:val="center"/>
              <w:rPr>
                <w:rFonts w:cs="宋体"/>
                <w:color w:val="000000"/>
                <w:kern w:val="0"/>
                <w:sz w:val="21"/>
                <w:szCs w:val="21"/>
              </w:rPr>
            </w:pPr>
            <w:r>
              <w:rPr>
                <w:rFonts w:hint="eastAsia" w:cs="宋体"/>
                <w:color w:val="000000"/>
                <w:kern w:val="0"/>
                <w:sz w:val="21"/>
                <w:szCs w:val="21"/>
              </w:rPr>
              <w:t>100*100*2200mm</w:t>
            </w:r>
          </w:p>
        </w:tc>
        <w:tc>
          <w:tcPr>
            <w:tcW w:w="5103" w:type="dxa"/>
            <w:shd w:val="clear" w:color="auto" w:fill="auto"/>
            <w:vAlign w:val="center"/>
          </w:tcPr>
          <w:p>
            <w:pPr>
              <w:widowControl/>
              <w:snapToGrid w:val="0"/>
              <w:contextualSpacing/>
              <w:jc w:val="left"/>
              <w:rPr>
                <w:rFonts w:hint="eastAsia" w:eastAsia="宋体" w:cs="宋体"/>
                <w:color w:val="000000"/>
                <w:kern w:val="0"/>
                <w:sz w:val="20"/>
                <w:szCs w:val="20"/>
                <w:lang w:eastAsia="zh-CN"/>
              </w:rPr>
            </w:pPr>
            <w:r>
              <w:rPr>
                <w:rFonts w:hint="eastAsia" w:cs="宋体"/>
                <w:color w:val="000000"/>
                <w:kern w:val="0"/>
                <w:sz w:val="20"/>
                <w:szCs w:val="20"/>
              </w:rPr>
              <w:t>1)实验功能：测试H型钢梁不同使用方式的承载力；</w:t>
            </w:r>
          </w:p>
          <w:p>
            <w:pPr>
              <w:widowControl/>
              <w:snapToGrid w:val="0"/>
              <w:contextualSpacing/>
              <w:jc w:val="left"/>
              <w:rPr>
                <w:rFonts w:hint="eastAsia" w:eastAsia="宋体" w:cs="宋体"/>
                <w:color w:val="000000"/>
                <w:kern w:val="0"/>
                <w:sz w:val="20"/>
                <w:szCs w:val="20"/>
                <w:lang w:eastAsia="zh-CN"/>
              </w:rPr>
            </w:pPr>
            <w:r>
              <w:rPr>
                <w:rFonts w:hint="eastAsia" w:cs="宋体"/>
                <w:color w:val="000000"/>
                <w:kern w:val="0"/>
                <w:sz w:val="20"/>
                <w:szCs w:val="20"/>
              </w:rPr>
              <w:t>2)结构形式：标准H型钢梁；</w:t>
            </w:r>
          </w:p>
          <w:p>
            <w:pPr>
              <w:widowControl/>
              <w:snapToGrid w:val="0"/>
              <w:contextualSpacing/>
              <w:jc w:val="left"/>
              <w:rPr>
                <w:rFonts w:hint="eastAsia" w:eastAsia="宋体" w:cs="宋体"/>
                <w:color w:val="000000"/>
                <w:kern w:val="0"/>
                <w:sz w:val="20"/>
                <w:szCs w:val="20"/>
                <w:lang w:eastAsia="zh-CN"/>
              </w:rPr>
            </w:pPr>
            <w:r>
              <w:rPr>
                <w:rFonts w:hint="eastAsia" w:cs="宋体"/>
                <w:color w:val="000000"/>
                <w:kern w:val="0"/>
                <w:sz w:val="20"/>
                <w:szCs w:val="20"/>
              </w:rPr>
              <w:t>3)主要技术参数：100*100*2200mm。</w:t>
            </w:r>
          </w:p>
          <w:p>
            <w:pPr>
              <w:widowControl/>
              <w:snapToGrid w:val="0"/>
              <w:contextualSpacing/>
              <w:jc w:val="left"/>
              <w:rPr>
                <w:rFonts w:cs="宋体"/>
                <w:color w:val="000000"/>
                <w:kern w:val="0"/>
                <w:sz w:val="20"/>
                <w:szCs w:val="20"/>
              </w:rPr>
            </w:pPr>
            <w:r>
              <w:rPr>
                <w:rFonts w:hint="eastAsia" w:cs="宋体"/>
                <w:color w:val="000000"/>
                <w:kern w:val="0"/>
                <w:sz w:val="20"/>
                <w:szCs w:val="20"/>
              </w:rPr>
              <w:t>4)技术特点：表面镀锌处理，黏贴不同使用方式的测试应变片，安装快速接线插座。可进行不同方向的加载实验，可与焊接钢桁架或球节点桁架组成组合结构进行组合结构进行测试。</w:t>
            </w:r>
          </w:p>
        </w:tc>
        <w:tc>
          <w:tcPr>
            <w:tcW w:w="570" w:type="dxa"/>
            <w:shd w:val="clear" w:color="auto" w:fill="auto"/>
            <w:vAlign w:val="center"/>
          </w:tcPr>
          <w:p>
            <w:pPr>
              <w:widowControl/>
              <w:snapToGrid w:val="0"/>
              <w:contextualSpacing/>
              <w:jc w:val="left"/>
              <w:rPr>
                <w:rFonts w:cs="宋体"/>
                <w:color w:val="000000"/>
                <w:kern w:val="0"/>
                <w:sz w:val="21"/>
                <w:szCs w:val="21"/>
              </w:rPr>
            </w:pPr>
            <w:r>
              <w:rPr>
                <w:rFonts w:hint="eastAsia" w:cs="宋体"/>
                <w:color w:val="000000"/>
                <w:kern w:val="0"/>
                <w:sz w:val="21"/>
                <w:szCs w:val="21"/>
              </w:rPr>
              <w:t>套</w:t>
            </w:r>
          </w:p>
        </w:tc>
        <w:tc>
          <w:tcPr>
            <w:tcW w:w="653" w:type="dxa"/>
            <w:shd w:val="clear" w:color="auto" w:fill="auto"/>
            <w:vAlign w:val="center"/>
          </w:tcPr>
          <w:p>
            <w:pPr>
              <w:widowControl/>
              <w:snapToGrid w:val="0"/>
              <w:contextualSpacing/>
              <w:jc w:val="center"/>
              <w:rPr>
                <w:rFonts w:cs="宋体"/>
                <w:color w:val="000000"/>
                <w:kern w:val="0"/>
                <w:sz w:val="21"/>
                <w:szCs w:val="21"/>
              </w:rPr>
            </w:pPr>
            <w:r>
              <w:rPr>
                <w:rFonts w:hint="eastAsia" w:cs="宋体"/>
                <w:color w:val="000000"/>
                <w:kern w:val="0"/>
                <w:sz w:val="21"/>
                <w:szCs w:val="21"/>
              </w:rPr>
              <w:t>1</w:t>
            </w:r>
          </w:p>
        </w:tc>
        <w:tc>
          <w:tcPr>
            <w:tcW w:w="477" w:type="dxa"/>
            <w:shd w:val="clear" w:color="auto" w:fill="auto"/>
            <w:vAlign w:val="center"/>
          </w:tcPr>
          <w:p>
            <w:pPr>
              <w:widowControl/>
              <w:snapToGrid w:val="0"/>
              <w:contextualSpacing/>
              <w:jc w:val="left"/>
              <w:rPr>
                <w:rFonts w:cs="宋体"/>
                <w:color w:val="96969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426" w:type="dxa"/>
            <w:shd w:val="clear" w:color="auto" w:fill="auto"/>
            <w:vAlign w:val="center"/>
          </w:tcPr>
          <w:p>
            <w:pPr>
              <w:widowControl/>
              <w:snapToGrid w:val="0"/>
              <w:contextualSpacing/>
              <w:jc w:val="left"/>
              <w:rPr>
                <w:rFonts w:cs="宋体"/>
                <w:kern w:val="0"/>
                <w:sz w:val="21"/>
                <w:szCs w:val="21"/>
              </w:rPr>
            </w:pPr>
            <w:r>
              <w:rPr>
                <w:rFonts w:hint="eastAsia" w:cs="宋体"/>
                <w:kern w:val="0"/>
                <w:sz w:val="21"/>
                <w:szCs w:val="21"/>
              </w:rPr>
              <w:t>9</w:t>
            </w:r>
          </w:p>
        </w:tc>
        <w:tc>
          <w:tcPr>
            <w:tcW w:w="427" w:type="dxa"/>
            <w:vMerge w:val="continue"/>
            <w:vAlign w:val="center"/>
          </w:tcPr>
          <w:p>
            <w:pPr>
              <w:widowControl/>
              <w:snapToGrid w:val="0"/>
              <w:contextualSpacing/>
              <w:jc w:val="left"/>
              <w:rPr>
                <w:rFonts w:cs="宋体"/>
                <w:kern w:val="0"/>
                <w:sz w:val="21"/>
                <w:szCs w:val="21"/>
              </w:rPr>
            </w:pPr>
          </w:p>
        </w:tc>
        <w:tc>
          <w:tcPr>
            <w:tcW w:w="672" w:type="dxa"/>
            <w:shd w:val="clear" w:color="auto" w:fill="auto"/>
            <w:vAlign w:val="center"/>
          </w:tcPr>
          <w:p>
            <w:pPr>
              <w:widowControl/>
              <w:snapToGrid w:val="0"/>
              <w:contextualSpacing/>
              <w:jc w:val="left"/>
              <w:rPr>
                <w:rFonts w:cs="宋体"/>
                <w:color w:val="000000"/>
                <w:kern w:val="0"/>
                <w:sz w:val="21"/>
                <w:szCs w:val="21"/>
              </w:rPr>
            </w:pPr>
            <w:r>
              <w:rPr>
                <w:rFonts w:hint="eastAsia" w:cs="宋体"/>
                <w:color w:val="000000"/>
                <w:kern w:val="0"/>
                <w:sz w:val="21"/>
                <w:szCs w:val="21"/>
              </w:rPr>
              <w:t>装配式钢桁架</w:t>
            </w:r>
          </w:p>
        </w:tc>
        <w:tc>
          <w:tcPr>
            <w:tcW w:w="849" w:type="dxa"/>
            <w:shd w:val="clear" w:color="auto" w:fill="auto"/>
            <w:vAlign w:val="center"/>
          </w:tcPr>
          <w:p>
            <w:pPr>
              <w:widowControl/>
              <w:snapToGrid w:val="0"/>
              <w:contextualSpacing/>
              <w:jc w:val="center"/>
              <w:rPr>
                <w:rFonts w:cs="宋体"/>
                <w:color w:val="000000"/>
                <w:kern w:val="0"/>
                <w:sz w:val="21"/>
                <w:szCs w:val="21"/>
              </w:rPr>
            </w:pPr>
            <w:r>
              <w:rPr>
                <w:rFonts w:hint="eastAsia" w:cs="宋体"/>
                <w:color w:val="000000"/>
                <w:kern w:val="0"/>
                <w:sz w:val="21"/>
                <w:szCs w:val="21"/>
              </w:rPr>
              <w:t>跨距2000mm，层高500mm</w:t>
            </w:r>
          </w:p>
        </w:tc>
        <w:tc>
          <w:tcPr>
            <w:tcW w:w="5103" w:type="dxa"/>
            <w:shd w:val="clear" w:color="auto" w:fill="auto"/>
          </w:tcPr>
          <w:p>
            <w:pPr>
              <w:widowControl/>
              <w:snapToGrid w:val="0"/>
              <w:contextualSpacing/>
              <w:jc w:val="left"/>
              <w:rPr>
                <w:rFonts w:hint="eastAsia" w:eastAsia="宋体" w:cs="宋体"/>
                <w:color w:val="000000"/>
                <w:kern w:val="0"/>
                <w:sz w:val="20"/>
                <w:szCs w:val="20"/>
                <w:lang w:eastAsia="zh-CN"/>
              </w:rPr>
            </w:pPr>
            <w:r>
              <w:rPr>
                <w:rFonts w:hint="eastAsia" w:cs="宋体"/>
                <w:color w:val="000000"/>
                <w:kern w:val="0"/>
                <w:sz w:val="20"/>
                <w:szCs w:val="20"/>
              </w:rPr>
              <w:t>1)实验功能：该装置主要用于研究结点荷载作用下装配式钢桁架的内力传递规律及杆件荷载作用下杆件内力特点，配套防失稳加载装置。</w:t>
            </w:r>
          </w:p>
          <w:p>
            <w:pPr>
              <w:widowControl/>
              <w:snapToGrid w:val="0"/>
              <w:contextualSpacing/>
              <w:jc w:val="left"/>
              <w:rPr>
                <w:rFonts w:hint="eastAsia" w:eastAsia="宋体" w:cs="宋体"/>
                <w:color w:val="000000"/>
                <w:kern w:val="0"/>
                <w:sz w:val="20"/>
                <w:szCs w:val="20"/>
                <w:lang w:eastAsia="zh-CN"/>
              </w:rPr>
            </w:pPr>
            <w:r>
              <w:rPr>
                <w:rFonts w:hint="eastAsia" w:cs="宋体"/>
                <w:color w:val="000000"/>
                <w:kern w:val="0"/>
                <w:sz w:val="20"/>
                <w:szCs w:val="20"/>
              </w:rPr>
              <w:t>2)结构形式：梯形结构，杆件采用双40*4角钢，跨距2000mm，层高500mm；</w:t>
            </w:r>
          </w:p>
          <w:p>
            <w:pPr>
              <w:widowControl/>
              <w:snapToGrid w:val="0"/>
              <w:contextualSpacing/>
              <w:jc w:val="left"/>
              <w:rPr>
                <w:rFonts w:hint="eastAsia" w:eastAsia="宋体" w:cs="宋体"/>
                <w:color w:val="000000"/>
                <w:kern w:val="0"/>
                <w:sz w:val="20"/>
                <w:szCs w:val="20"/>
                <w:lang w:eastAsia="zh-CN"/>
              </w:rPr>
            </w:pPr>
            <w:r>
              <w:rPr>
                <w:rFonts w:hint="eastAsia" w:cs="宋体"/>
                <w:color w:val="000000"/>
                <w:kern w:val="0"/>
                <w:sz w:val="20"/>
                <w:szCs w:val="20"/>
              </w:rPr>
              <w:t>3)主要技术参数：跨距2000mm，层高500mm；</w:t>
            </w:r>
          </w:p>
          <w:p>
            <w:pPr>
              <w:widowControl/>
              <w:snapToGrid w:val="0"/>
              <w:contextualSpacing/>
              <w:jc w:val="left"/>
              <w:rPr>
                <w:rFonts w:cs="宋体"/>
                <w:color w:val="000000"/>
                <w:kern w:val="0"/>
                <w:sz w:val="20"/>
                <w:szCs w:val="20"/>
              </w:rPr>
            </w:pPr>
            <w:r>
              <w:rPr>
                <w:rFonts w:hint="eastAsia" w:cs="宋体"/>
                <w:color w:val="000000"/>
                <w:kern w:val="0"/>
                <w:sz w:val="20"/>
                <w:szCs w:val="20"/>
              </w:rPr>
              <w:t>4)主要技术特点：杆件配置不少于三种刚度，节点板配置不少于三种厚度，以便于对比分析。实测数据重复性、线性误差小于5%，表面镀锌处理，方便贴片；半数杆件粘贴验证性应变片，每根杆件在三个部位，每个部位对称粘贴4片应变片。</w:t>
            </w:r>
          </w:p>
        </w:tc>
        <w:tc>
          <w:tcPr>
            <w:tcW w:w="570" w:type="dxa"/>
            <w:shd w:val="clear" w:color="auto" w:fill="auto"/>
            <w:vAlign w:val="center"/>
          </w:tcPr>
          <w:p>
            <w:pPr>
              <w:widowControl/>
              <w:snapToGrid w:val="0"/>
              <w:contextualSpacing/>
              <w:jc w:val="left"/>
              <w:rPr>
                <w:rFonts w:cs="宋体"/>
                <w:color w:val="000000"/>
                <w:kern w:val="0"/>
                <w:sz w:val="21"/>
                <w:szCs w:val="21"/>
              </w:rPr>
            </w:pPr>
            <w:r>
              <w:rPr>
                <w:rFonts w:hint="eastAsia" w:cs="宋体"/>
                <w:color w:val="000000"/>
                <w:kern w:val="0"/>
                <w:sz w:val="21"/>
                <w:szCs w:val="21"/>
              </w:rPr>
              <w:t>套</w:t>
            </w:r>
          </w:p>
        </w:tc>
        <w:tc>
          <w:tcPr>
            <w:tcW w:w="653" w:type="dxa"/>
            <w:shd w:val="clear" w:color="auto" w:fill="auto"/>
            <w:vAlign w:val="center"/>
          </w:tcPr>
          <w:p>
            <w:pPr>
              <w:widowControl/>
              <w:snapToGrid w:val="0"/>
              <w:contextualSpacing/>
              <w:jc w:val="center"/>
              <w:rPr>
                <w:rFonts w:cs="宋体"/>
                <w:color w:val="000000"/>
                <w:kern w:val="0"/>
                <w:sz w:val="21"/>
                <w:szCs w:val="21"/>
              </w:rPr>
            </w:pPr>
            <w:r>
              <w:rPr>
                <w:rFonts w:hint="eastAsia" w:cs="宋体"/>
                <w:color w:val="000000"/>
                <w:kern w:val="0"/>
                <w:sz w:val="21"/>
                <w:szCs w:val="21"/>
              </w:rPr>
              <w:t>1</w:t>
            </w:r>
          </w:p>
        </w:tc>
        <w:tc>
          <w:tcPr>
            <w:tcW w:w="477" w:type="dxa"/>
            <w:shd w:val="clear" w:color="auto" w:fill="auto"/>
            <w:vAlign w:val="center"/>
          </w:tcPr>
          <w:p>
            <w:pPr>
              <w:widowControl/>
              <w:snapToGrid w:val="0"/>
              <w:contextualSpacing/>
              <w:jc w:val="left"/>
              <w:rPr>
                <w:rFonts w:cs="宋体"/>
                <w:color w:val="96969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426" w:type="dxa"/>
            <w:shd w:val="clear" w:color="auto" w:fill="auto"/>
            <w:vAlign w:val="center"/>
          </w:tcPr>
          <w:p>
            <w:pPr>
              <w:widowControl/>
              <w:snapToGrid w:val="0"/>
              <w:contextualSpacing/>
              <w:jc w:val="left"/>
              <w:rPr>
                <w:rFonts w:cs="宋体"/>
                <w:kern w:val="0"/>
                <w:sz w:val="21"/>
                <w:szCs w:val="21"/>
              </w:rPr>
            </w:pPr>
            <w:r>
              <w:rPr>
                <w:rFonts w:cs="宋体"/>
                <w:kern w:val="0"/>
                <w:sz w:val="21"/>
                <w:szCs w:val="21"/>
              </w:rPr>
              <w:t>10</w:t>
            </w:r>
          </w:p>
        </w:tc>
        <w:tc>
          <w:tcPr>
            <w:tcW w:w="427" w:type="dxa"/>
            <w:shd w:val="clear" w:color="auto" w:fill="auto"/>
            <w:vAlign w:val="center"/>
          </w:tcPr>
          <w:p>
            <w:pPr>
              <w:widowControl/>
              <w:snapToGrid w:val="0"/>
              <w:contextualSpacing/>
              <w:jc w:val="left"/>
              <w:rPr>
                <w:rFonts w:cs="宋体"/>
                <w:kern w:val="0"/>
                <w:sz w:val="21"/>
                <w:szCs w:val="21"/>
              </w:rPr>
            </w:pPr>
            <w:r>
              <w:rPr>
                <w:rFonts w:hint="eastAsia" w:cs="宋体"/>
                <w:kern w:val="0"/>
                <w:sz w:val="21"/>
                <w:szCs w:val="21"/>
              </w:rPr>
              <w:t>试件-混凝土梁</w:t>
            </w:r>
          </w:p>
        </w:tc>
        <w:tc>
          <w:tcPr>
            <w:tcW w:w="672" w:type="dxa"/>
            <w:shd w:val="clear" w:color="auto" w:fill="auto"/>
            <w:vAlign w:val="center"/>
          </w:tcPr>
          <w:p>
            <w:pPr>
              <w:widowControl/>
              <w:snapToGrid w:val="0"/>
              <w:contextualSpacing/>
              <w:jc w:val="left"/>
              <w:rPr>
                <w:rFonts w:cs="宋体"/>
                <w:color w:val="000000"/>
                <w:kern w:val="0"/>
                <w:sz w:val="21"/>
                <w:szCs w:val="21"/>
              </w:rPr>
            </w:pPr>
            <w:r>
              <w:rPr>
                <w:rFonts w:hint="eastAsia" w:cs="宋体"/>
                <w:color w:val="000000"/>
                <w:kern w:val="0"/>
                <w:sz w:val="21"/>
                <w:szCs w:val="21"/>
              </w:rPr>
              <w:t>适筋梁</w:t>
            </w:r>
          </w:p>
        </w:tc>
        <w:tc>
          <w:tcPr>
            <w:tcW w:w="849" w:type="dxa"/>
            <w:shd w:val="clear" w:color="auto" w:fill="auto"/>
            <w:vAlign w:val="center"/>
          </w:tcPr>
          <w:p>
            <w:pPr>
              <w:widowControl/>
              <w:snapToGrid w:val="0"/>
              <w:contextualSpacing/>
              <w:jc w:val="center"/>
              <w:rPr>
                <w:rFonts w:cs="宋体"/>
                <w:color w:val="000000"/>
                <w:kern w:val="0"/>
                <w:sz w:val="21"/>
                <w:szCs w:val="21"/>
              </w:rPr>
            </w:pPr>
            <w:r>
              <w:rPr>
                <w:rFonts w:hint="eastAsia" w:cs="宋体"/>
                <w:color w:val="000000"/>
                <w:kern w:val="0"/>
                <w:sz w:val="21"/>
                <w:szCs w:val="21"/>
              </w:rPr>
              <w:t>1400*150*100mm</w:t>
            </w:r>
          </w:p>
        </w:tc>
        <w:tc>
          <w:tcPr>
            <w:tcW w:w="5103" w:type="dxa"/>
            <w:shd w:val="clear" w:color="auto" w:fill="auto"/>
          </w:tcPr>
          <w:p>
            <w:pPr>
              <w:widowControl/>
              <w:snapToGrid w:val="0"/>
              <w:contextualSpacing/>
              <w:jc w:val="left"/>
              <w:rPr>
                <w:rFonts w:hint="eastAsia" w:eastAsia="宋体" w:cs="宋体"/>
                <w:color w:val="000000"/>
                <w:kern w:val="0"/>
                <w:sz w:val="20"/>
                <w:szCs w:val="20"/>
                <w:lang w:eastAsia="zh-CN"/>
              </w:rPr>
            </w:pPr>
            <w:r>
              <w:rPr>
                <w:rFonts w:hint="eastAsia" w:cs="宋体"/>
                <w:color w:val="000000"/>
                <w:kern w:val="0"/>
                <w:sz w:val="20"/>
                <w:szCs w:val="20"/>
              </w:rPr>
              <w:t>混凝土强度等级：C25，</w:t>
            </w:r>
          </w:p>
          <w:p>
            <w:pPr>
              <w:widowControl/>
              <w:snapToGrid w:val="0"/>
              <w:contextualSpacing/>
              <w:jc w:val="left"/>
              <w:rPr>
                <w:rFonts w:hint="eastAsia" w:eastAsia="宋体" w:cs="宋体"/>
                <w:color w:val="000000"/>
                <w:kern w:val="0"/>
                <w:sz w:val="20"/>
                <w:szCs w:val="20"/>
                <w:lang w:eastAsia="zh-CN"/>
              </w:rPr>
            </w:pPr>
            <w:r>
              <w:rPr>
                <w:rFonts w:hint="eastAsia" w:cs="宋体"/>
                <w:color w:val="000000"/>
                <w:kern w:val="0"/>
                <w:sz w:val="20"/>
                <w:szCs w:val="20"/>
              </w:rPr>
              <w:t>尺寸：100×150×1400mm，</w:t>
            </w:r>
          </w:p>
          <w:p>
            <w:pPr>
              <w:widowControl/>
              <w:snapToGrid w:val="0"/>
              <w:contextualSpacing/>
              <w:jc w:val="left"/>
              <w:rPr>
                <w:rFonts w:hint="eastAsia" w:eastAsia="宋体" w:cs="宋体"/>
                <w:color w:val="000000"/>
                <w:kern w:val="0"/>
                <w:sz w:val="20"/>
                <w:szCs w:val="20"/>
                <w:lang w:eastAsia="zh-CN"/>
              </w:rPr>
            </w:pPr>
            <w:r>
              <w:rPr>
                <w:rFonts w:hint="eastAsia" w:cs="宋体"/>
                <w:color w:val="000000"/>
                <w:kern w:val="0"/>
                <w:sz w:val="20"/>
                <w:szCs w:val="20"/>
              </w:rPr>
              <w:t>纵向受力筋2φ14，架立筋4φ6，箍筋20φ6@50。</w:t>
            </w:r>
          </w:p>
          <w:p>
            <w:pPr>
              <w:widowControl/>
              <w:snapToGrid w:val="0"/>
              <w:contextualSpacing/>
              <w:jc w:val="left"/>
              <w:rPr>
                <w:rFonts w:cs="宋体"/>
                <w:color w:val="000000"/>
                <w:kern w:val="0"/>
                <w:sz w:val="20"/>
                <w:szCs w:val="20"/>
              </w:rPr>
            </w:pPr>
            <w:r>
              <w:rPr>
                <w:rFonts w:hint="eastAsia" w:cs="宋体"/>
                <w:color w:val="000000"/>
                <w:kern w:val="0"/>
                <w:sz w:val="20"/>
                <w:szCs w:val="20"/>
              </w:rPr>
              <w:t>每根纵向受力筋中间位置贴两处验证性应变片并做护套引线。梁两端纵筋外露50mm。</w:t>
            </w:r>
          </w:p>
        </w:tc>
        <w:tc>
          <w:tcPr>
            <w:tcW w:w="570" w:type="dxa"/>
            <w:shd w:val="clear" w:color="auto" w:fill="auto"/>
            <w:vAlign w:val="center"/>
          </w:tcPr>
          <w:p>
            <w:pPr>
              <w:widowControl/>
              <w:snapToGrid w:val="0"/>
              <w:contextualSpacing/>
              <w:jc w:val="left"/>
              <w:rPr>
                <w:rFonts w:cs="宋体"/>
                <w:kern w:val="0"/>
                <w:sz w:val="21"/>
                <w:szCs w:val="21"/>
              </w:rPr>
            </w:pPr>
            <w:r>
              <w:rPr>
                <w:rFonts w:hint="eastAsia" w:cs="宋体"/>
                <w:kern w:val="0"/>
                <w:sz w:val="21"/>
                <w:szCs w:val="21"/>
              </w:rPr>
              <w:t>根</w:t>
            </w:r>
          </w:p>
        </w:tc>
        <w:tc>
          <w:tcPr>
            <w:tcW w:w="653" w:type="dxa"/>
            <w:shd w:val="clear" w:color="auto" w:fill="auto"/>
            <w:vAlign w:val="center"/>
          </w:tcPr>
          <w:p>
            <w:pPr>
              <w:widowControl/>
              <w:snapToGrid w:val="0"/>
              <w:contextualSpacing/>
              <w:jc w:val="center"/>
              <w:rPr>
                <w:rFonts w:cs="宋体"/>
                <w:color w:val="0000FF"/>
                <w:kern w:val="0"/>
                <w:sz w:val="21"/>
                <w:szCs w:val="21"/>
              </w:rPr>
            </w:pPr>
            <w:r>
              <w:rPr>
                <w:rFonts w:hint="eastAsia" w:cs="宋体"/>
                <w:color w:val="0000FF"/>
                <w:kern w:val="0"/>
                <w:sz w:val="21"/>
                <w:szCs w:val="21"/>
              </w:rPr>
              <w:t>1</w:t>
            </w:r>
          </w:p>
        </w:tc>
        <w:tc>
          <w:tcPr>
            <w:tcW w:w="477" w:type="dxa"/>
            <w:shd w:val="clear" w:color="auto" w:fill="auto"/>
            <w:vAlign w:val="center"/>
          </w:tcPr>
          <w:p>
            <w:pPr>
              <w:widowControl/>
              <w:snapToGrid w:val="0"/>
              <w:contextualSpacing/>
              <w:jc w:val="left"/>
              <w:rPr>
                <w:rFonts w:cs="宋体"/>
                <w:color w:val="969696"/>
                <w:kern w:val="0"/>
                <w:sz w:val="21"/>
                <w:szCs w:val="21"/>
              </w:rPr>
            </w:pPr>
            <w:r>
              <w:rPr>
                <w:rFonts w:hint="eastAsia" w:cs="宋体"/>
                <w:color w:val="969696"/>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426" w:type="dxa"/>
            <w:shd w:val="clear" w:color="auto" w:fill="auto"/>
            <w:vAlign w:val="center"/>
          </w:tcPr>
          <w:p>
            <w:pPr>
              <w:widowControl/>
              <w:snapToGrid w:val="0"/>
              <w:contextualSpacing/>
              <w:jc w:val="left"/>
              <w:rPr>
                <w:rFonts w:cs="宋体"/>
                <w:kern w:val="0"/>
                <w:sz w:val="21"/>
                <w:szCs w:val="21"/>
              </w:rPr>
            </w:pPr>
            <w:r>
              <w:rPr>
                <w:rFonts w:cs="宋体"/>
                <w:kern w:val="0"/>
                <w:sz w:val="21"/>
                <w:szCs w:val="21"/>
              </w:rPr>
              <w:t>11</w:t>
            </w:r>
          </w:p>
        </w:tc>
        <w:tc>
          <w:tcPr>
            <w:tcW w:w="427" w:type="dxa"/>
            <w:vMerge w:val="restart"/>
            <w:shd w:val="clear" w:color="auto" w:fill="auto"/>
            <w:vAlign w:val="center"/>
          </w:tcPr>
          <w:p>
            <w:pPr>
              <w:widowControl/>
              <w:snapToGrid w:val="0"/>
              <w:contextualSpacing/>
              <w:jc w:val="left"/>
              <w:rPr>
                <w:rFonts w:cs="宋体"/>
                <w:kern w:val="0"/>
                <w:sz w:val="21"/>
                <w:szCs w:val="21"/>
              </w:rPr>
            </w:pPr>
            <w:r>
              <w:rPr>
                <w:rFonts w:hint="eastAsia" w:cs="宋体"/>
                <w:kern w:val="0"/>
                <w:sz w:val="21"/>
                <w:szCs w:val="21"/>
              </w:rPr>
              <w:t>传感器及辅助配件</w:t>
            </w:r>
          </w:p>
        </w:tc>
        <w:tc>
          <w:tcPr>
            <w:tcW w:w="672" w:type="dxa"/>
            <w:shd w:val="clear" w:color="auto" w:fill="auto"/>
            <w:vAlign w:val="center"/>
          </w:tcPr>
          <w:p>
            <w:pPr>
              <w:widowControl/>
              <w:snapToGrid w:val="0"/>
              <w:contextualSpacing/>
              <w:jc w:val="left"/>
              <w:rPr>
                <w:rFonts w:cs="宋体"/>
                <w:kern w:val="0"/>
                <w:sz w:val="21"/>
                <w:szCs w:val="21"/>
              </w:rPr>
            </w:pPr>
            <w:r>
              <w:rPr>
                <w:rFonts w:hint="eastAsia" w:cs="宋体"/>
                <w:kern w:val="0"/>
                <w:sz w:val="21"/>
                <w:szCs w:val="21"/>
              </w:rPr>
              <w:t>测量表架</w:t>
            </w:r>
          </w:p>
        </w:tc>
        <w:tc>
          <w:tcPr>
            <w:tcW w:w="849" w:type="dxa"/>
            <w:shd w:val="clear" w:color="auto" w:fill="auto"/>
            <w:vAlign w:val="center"/>
          </w:tcPr>
          <w:p>
            <w:pPr>
              <w:widowControl/>
              <w:snapToGrid w:val="0"/>
              <w:contextualSpacing/>
              <w:jc w:val="center"/>
              <w:rPr>
                <w:rFonts w:cs="宋体"/>
                <w:kern w:val="0"/>
                <w:sz w:val="21"/>
                <w:szCs w:val="21"/>
              </w:rPr>
            </w:pPr>
            <w:r>
              <w:rPr>
                <w:rFonts w:hint="eastAsia" w:cs="宋体"/>
                <w:kern w:val="0"/>
                <w:sz w:val="21"/>
                <w:szCs w:val="21"/>
              </w:rPr>
              <w:t>1.4m高</w:t>
            </w:r>
          </w:p>
        </w:tc>
        <w:tc>
          <w:tcPr>
            <w:tcW w:w="5103" w:type="dxa"/>
            <w:shd w:val="clear" w:color="auto" w:fill="auto"/>
          </w:tcPr>
          <w:p>
            <w:pPr>
              <w:widowControl/>
              <w:snapToGrid w:val="0"/>
              <w:contextualSpacing/>
              <w:jc w:val="left"/>
              <w:rPr>
                <w:rFonts w:hint="eastAsia" w:eastAsia="宋体" w:cs="宋体"/>
                <w:color w:val="000000"/>
                <w:kern w:val="0"/>
                <w:sz w:val="20"/>
                <w:szCs w:val="20"/>
                <w:lang w:eastAsia="zh-CN"/>
              </w:rPr>
            </w:pPr>
            <w:r>
              <w:rPr>
                <w:rFonts w:hint="eastAsia" w:cs="宋体"/>
                <w:color w:val="000000"/>
                <w:kern w:val="0"/>
                <w:sz w:val="20"/>
                <w:szCs w:val="20"/>
              </w:rPr>
              <w:t>1)实验功能：托持夹持了位移传感器的磁性表座。</w:t>
            </w:r>
          </w:p>
          <w:p>
            <w:pPr>
              <w:widowControl/>
              <w:snapToGrid w:val="0"/>
              <w:contextualSpacing/>
              <w:jc w:val="left"/>
              <w:rPr>
                <w:rFonts w:hint="eastAsia" w:eastAsia="宋体" w:cs="宋体"/>
                <w:color w:val="000000"/>
                <w:kern w:val="0"/>
                <w:sz w:val="20"/>
                <w:szCs w:val="20"/>
                <w:lang w:eastAsia="zh-CN"/>
              </w:rPr>
            </w:pPr>
            <w:r>
              <w:rPr>
                <w:rFonts w:hint="eastAsia" w:cs="宋体"/>
                <w:color w:val="000000"/>
                <w:kern w:val="0"/>
                <w:sz w:val="20"/>
                <w:szCs w:val="20"/>
              </w:rPr>
              <w:t>2)结构形式：立柱托盘式</w:t>
            </w:r>
          </w:p>
          <w:p>
            <w:pPr>
              <w:widowControl/>
              <w:snapToGrid w:val="0"/>
              <w:contextualSpacing/>
              <w:jc w:val="left"/>
              <w:rPr>
                <w:rFonts w:hint="eastAsia" w:eastAsia="宋体" w:cs="宋体"/>
                <w:color w:val="000000"/>
                <w:kern w:val="0"/>
                <w:sz w:val="20"/>
                <w:szCs w:val="20"/>
                <w:lang w:eastAsia="zh-CN"/>
              </w:rPr>
            </w:pPr>
            <w:r>
              <w:rPr>
                <w:rFonts w:hint="eastAsia" w:cs="宋体"/>
                <w:color w:val="000000"/>
                <w:kern w:val="0"/>
                <w:sz w:val="20"/>
                <w:szCs w:val="20"/>
              </w:rPr>
              <w:t>3)技术参数：高1.4m</w:t>
            </w:r>
          </w:p>
          <w:p>
            <w:pPr>
              <w:widowControl/>
              <w:snapToGrid w:val="0"/>
              <w:contextualSpacing/>
              <w:jc w:val="left"/>
              <w:rPr>
                <w:rFonts w:cs="宋体"/>
                <w:color w:val="000000"/>
                <w:kern w:val="0"/>
                <w:sz w:val="20"/>
                <w:szCs w:val="20"/>
              </w:rPr>
            </w:pPr>
            <w:r>
              <w:rPr>
                <w:rFonts w:hint="eastAsia" w:cs="宋体"/>
                <w:color w:val="000000"/>
                <w:kern w:val="0"/>
                <w:sz w:val="20"/>
                <w:szCs w:val="20"/>
              </w:rPr>
              <w:t>4)技术特点：托盘上下位置可调，底座稳定性可调，整体镀锌。</w:t>
            </w:r>
          </w:p>
        </w:tc>
        <w:tc>
          <w:tcPr>
            <w:tcW w:w="570" w:type="dxa"/>
            <w:shd w:val="clear" w:color="auto" w:fill="auto"/>
            <w:vAlign w:val="center"/>
          </w:tcPr>
          <w:p>
            <w:pPr>
              <w:widowControl/>
              <w:snapToGrid w:val="0"/>
              <w:contextualSpacing/>
              <w:jc w:val="left"/>
              <w:rPr>
                <w:rFonts w:cs="宋体"/>
                <w:kern w:val="0"/>
                <w:sz w:val="21"/>
                <w:szCs w:val="21"/>
              </w:rPr>
            </w:pPr>
            <w:r>
              <w:rPr>
                <w:rFonts w:hint="eastAsia" w:cs="宋体"/>
                <w:kern w:val="0"/>
                <w:sz w:val="21"/>
                <w:szCs w:val="21"/>
              </w:rPr>
              <w:t>个</w:t>
            </w:r>
          </w:p>
        </w:tc>
        <w:tc>
          <w:tcPr>
            <w:tcW w:w="653" w:type="dxa"/>
            <w:shd w:val="clear" w:color="auto" w:fill="auto"/>
            <w:vAlign w:val="center"/>
          </w:tcPr>
          <w:p>
            <w:pPr>
              <w:widowControl/>
              <w:snapToGrid w:val="0"/>
              <w:contextualSpacing/>
              <w:jc w:val="center"/>
              <w:rPr>
                <w:rFonts w:cs="宋体"/>
                <w:color w:val="0000FF"/>
                <w:kern w:val="0"/>
                <w:sz w:val="21"/>
                <w:szCs w:val="21"/>
              </w:rPr>
            </w:pPr>
            <w:r>
              <w:rPr>
                <w:rFonts w:hint="eastAsia" w:cs="宋体"/>
                <w:color w:val="0000FF"/>
                <w:kern w:val="0"/>
                <w:sz w:val="21"/>
                <w:szCs w:val="21"/>
              </w:rPr>
              <w:t>3</w:t>
            </w:r>
          </w:p>
        </w:tc>
        <w:tc>
          <w:tcPr>
            <w:tcW w:w="477" w:type="dxa"/>
            <w:shd w:val="clear" w:color="auto" w:fill="auto"/>
            <w:vAlign w:val="center"/>
          </w:tcPr>
          <w:p>
            <w:pPr>
              <w:widowControl/>
              <w:snapToGrid w:val="0"/>
              <w:contextualSpacing/>
              <w:jc w:val="left"/>
              <w:rPr>
                <w:rFonts w:cs="宋体"/>
                <w:color w:val="969696"/>
                <w:kern w:val="0"/>
                <w:sz w:val="21"/>
                <w:szCs w:val="21"/>
              </w:rPr>
            </w:pPr>
            <w:r>
              <w:rPr>
                <w:rFonts w:hint="eastAsia" w:cs="宋体"/>
                <w:color w:val="969696"/>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426" w:type="dxa"/>
            <w:shd w:val="clear" w:color="auto" w:fill="auto"/>
            <w:vAlign w:val="center"/>
          </w:tcPr>
          <w:p>
            <w:pPr>
              <w:widowControl/>
              <w:snapToGrid w:val="0"/>
              <w:contextualSpacing/>
              <w:jc w:val="left"/>
              <w:rPr>
                <w:rFonts w:cs="宋体"/>
                <w:kern w:val="0"/>
                <w:sz w:val="21"/>
                <w:szCs w:val="21"/>
              </w:rPr>
            </w:pPr>
            <w:r>
              <w:rPr>
                <w:rFonts w:hint="eastAsia" w:cs="宋体"/>
                <w:kern w:val="0"/>
                <w:sz w:val="21"/>
                <w:szCs w:val="21"/>
              </w:rPr>
              <w:t>1</w:t>
            </w:r>
            <w:r>
              <w:rPr>
                <w:rFonts w:cs="宋体"/>
                <w:kern w:val="0"/>
                <w:sz w:val="21"/>
                <w:szCs w:val="21"/>
              </w:rPr>
              <w:t>2</w:t>
            </w:r>
          </w:p>
        </w:tc>
        <w:tc>
          <w:tcPr>
            <w:tcW w:w="427" w:type="dxa"/>
            <w:vMerge w:val="continue"/>
            <w:vAlign w:val="center"/>
          </w:tcPr>
          <w:p>
            <w:pPr>
              <w:widowControl/>
              <w:snapToGrid w:val="0"/>
              <w:contextualSpacing/>
              <w:jc w:val="left"/>
              <w:rPr>
                <w:rFonts w:cs="宋体"/>
                <w:kern w:val="0"/>
                <w:sz w:val="21"/>
                <w:szCs w:val="21"/>
              </w:rPr>
            </w:pPr>
          </w:p>
        </w:tc>
        <w:tc>
          <w:tcPr>
            <w:tcW w:w="672" w:type="dxa"/>
            <w:shd w:val="clear" w:color="auto" w:fill="auto"/>
            <w:vAlign w:val="center"/>
          </w:tcPr>
          <w:p>
            <w:pPr>
              <w:widowControl/>
              <w:snapToGrid w:val="0"/>
              <w:contextualSpacing/>
              <w:jc w:val="left"/>
              <w:rPr>
                <w:rFonts w:cs="宋体"/>
                <w:kern w:val="0"/>
                <w:sz w:val="21"/>
                <w:szCs w:val="21"/>
              </w:rPr>
            </w:pPr>
            <w:r>
              <w:rPr>
                <w:rFonts w:hint="eastAsia" w:cs="宋体"/>
                <w:kern w:val="0"/>
                <w:sz w:val="21"/>
                <w:szCs w:val="21"/>
              </w:rPr>
              <w:t>拉压力传感器</w:t>
            </w:r>
          </w:p>
        </w:tc>
        <w:tc>
          <w:tcPr>
            <w:tcW w:w="849" w:type="dxa"/>
            <w:shd w:val="clear" w:color="auto" w:fill="auto"/>
            <w:vAlign w:val="center"/>
          </w:tcPr>
          <w:p>
            <w:pPr>
              <w:widowControl/>
              <w:snapToGrid w:val="0"/>
              <w:contextualSpacing/>
              <w:jc w:val="center"/>
              <w:rPr>
                <w:rFonts w:cs="宋体"/>
                <w:kern w:val="0"/>
                <w:sz w:val="21"/>
                <w:szCs w:val="21"/>
              </w:rPr>
            </w:pPr>
            <w:r>
              <w:rPr>
                <w:rFonts w:hint="eastAsia" w:cs="宋体"/>
                <w:kern w:val="0"/>
                <w:sz w:val="21"/>
                <w:szCs w:val="21"/>
              </w:rPr>
              <w:t>BK-4-200</w:t>
            </w:r>
          </w:p>
        </w:tc>
        <w:tc>
          <w:tcPr>
            <w:tcW w:w="5103" w:type="dxa"/>
            <w:shd w:val="clear" w:color="auto" w:fill="auto"/>
          </w:tcPr>
          <w:p>
            <w:pPr>
              <w:widowControl/>
              <w:snapToGrid w:val="0"/>
              <w:contextualSpacing/>
              <w:jc w:val="left"/>
              <w:rPr>
                <w:rFonts w:hint="eastAsia" w:eastAsia="宋体" w:cs="宋体"/>
                <w:color w:val="000000"/>
                <w:kern w:val="0"/>
                <w:sz w:val="20"/>
                <w:szCs w:val="20"/>
                <w:lang w:eastAsia="zh-CN"/>
              </w:rPr>
            </w:pPr>
            <w:r>
              <w:rPr>
                <w:rFonts w:hint="eastAsia" w:cs="宋体"/>
                <w:color w:val="000000"/>
                <w:kern w:val="0"/>
                <w:sz w:val="20"/>
                <w:szCs w:val="20"/>
              </w:rPr>
              <w:t>1)实验功能：结构试验中测量实验荷载；</w:t>
            </w:r>
          </w:p>
          <w:p>
            <w:pPr>
              <w:widowControl/>
              <w:snapToGrid w:val="0"/>
              <w:contextualSpacing/>
              <w:jc w:val="left"/>
              <w:rPr>
                <w:rFonts w:hint="eastAsia" w:eastAsia="宋体" w:cs="宋体"/>
                <w:color w:val="000000"/>
                <w:kern w:val="0"/>
                <w:sz w:val="20"/>
                <w:szCs w:val="20"/>
                <w:lang w:eastAsia="zh-CN"/>
              </w:rPr>
            </w:pPr>
            <w:r>
              <w:rPr>
                <w:rFonts w:hint="eastAsia" w:cs="宋体"/>
                <w:color w:val="000000"/>
                <w:kern w:val="0"/>
                <w:sz w:val="20"/>
                <w:szCs w:val="20"/>
              </w:rPr>
              <w:t>2)结构形式：轮辐式；</w:t>
            </w:r>
          </w:p>
          <w:p>
            <w:pPr>
              <w:widowControl/>
              <w:snapToGrid w:val="0"/>
              <w:contextualSpacing/>
              <w:jc w:val="left"/>
              <w:rPr>
                <w:rFonts w:hint="eastAsia" w:eastAsia="宋体" w:cs="宋体"/>
                <w:color w:val="000000"/>
                <w:kern w:val="0"/>
                <w:sz w:val="20"/>
                <w:szCs w:val="20"/>
                <w:lang w:eastAsia="zh-CN"/>
              </w:rPr>
            </w:pPr>
            <w:r>
              <w:rPr>
                <w:rFonts w:hint="eastAsia" w:cs="宋体"/>
                <w:color w:val="000000"/>
                <w:kern w:val="0"/>
                <w:sz w:val="20"/>
                <w:szCs w:val="20"/>
              </w:rPr>
              <w:t>3)技术参数：量程200kN，线性度：0.05%；</w:t>
            </w:r>
          </w:p>
          <w:p>
            <w:pPr>
              <w:widowControl/>
              <w:snapToGrid w:val="0"/>
              <w:contextualSpacing/>
              <w:jc w:val="left"/>
              <w:rPr>
                <w:rFonts w:cs="宋体"/>
                <w:color w:val="000000"/>
                <w:kern w:val="0"/>
                <w:sz w:val="20"/>
                <w:szCs w:val="20"/>
              </w:rPr>
            </w:pPr>
            <w:r>
              <w:rPr>
                <w:rFonts w:hint="eastAsia" w:cs="宋体"/>
                <w:color w:val="000000"/>
                <w:kern w:val="0"/>
                <w:sz w:val="20"/>
                <w:szCs w:val="20"/>
              </w:rPr>
              <w:t>4)技术特点：精度高，线性度好；</w:t>
            </w:r>
          </w:p>
        </w:tc>
        <w:tc>
          <w:tcPr>
            <w:tcW w:w="570" w:type="dxa"/>
            <w:shd w:val="clear" w:color="auto" w:fill="auto"/>
            <w:vAlign w:val="center"/>
          </w:tcPr>
          <w:p>
            <w:pPr>
              <w:widowControl/>
              <w:snapToGrid w:val="0"/>
              <w:contextualSpacing/>
              <w:jc w:val="left"/>
              <w:rPr>
                <w:rFonts w:cs="宋体"/>
                <w:kern w:val="0"/>
                <w:sz w:val="21"/>
                <w:szCs w:val="21"/>
              </w:rPr>
            </w:pPr>
            <w:r>
              <w:rPr>
                <w:rFonts w:hint="eastAsia" w:cs="宋体"/>
                <w:kern w:val="0"/>
                <w:sz w:val="21"/>
                <w:szCs w:val="21"/>
              </w:rPr>
              <w:t>个</w:t>
            </w:r>
          </w:p>
        </w:tc>
        <w:tc>
          <w:tcPr>
            <w:tcW w:w="653" w:type="dxa"/>
            <w:shd w:val="clear" w:color="auto" w:fill="auto"/>
            <w:vAlign w:val="center"/>
          </w:tcPr>
          <w:p>
            <w:pPr>
              <w:widowControl/>
              <w:snapToGrid w:val="0"/>
              <w:contextualSpacing/>
              <w:jc w:val="center"/>
              <w:rPr>
                <w:rFonts w:cs="宋体"/>
                <w:color w:val="0000FF"/>
                <w:kern w:val="0"/>
                <w:sz w:val="21"/>
                <w:szCs w:val="21"/>
              </w:rPr>
            </w:pPr>
            <w:r>
              <w:rPr>
                <w:rFonts w:hint="eastAsia" w:cs="宋体"/>
                <w:color w:val="0000FF"/>
                <w:kern w:val="0"/>
                <w:sz w:val="21"/>
                <w:szCs w:val="21"/>
              </w:rPr>
              <w:t>1</w:t>
            </w:r>
          </w:p>
        </w:tc>
        <w:tc>
          <w:tcPr>
            <w:tcW w:w="477" w:type="dxa"/>
            <w:shd w:val="clear" w:color="auto" w:fill="auto"/>
            <w:vAlign w:val="center"/>
          </w:tcPr>
          <w:p>
            <w:pPr>
              <w:widowControl/>
              <w:snapToGrid w:val="0"/>
              <w:contextualSpacing/>
              <w:jc w:val="left"/>
              <w:rPr>
                <w:rFonts w:cs="宋体"/>
                <w:color w:val="969696"/>
                <w:kern w:val="0"/>
                <w:sz w:val="21"/>
                <w:szCs w:val="21"/>
              </w:rPr>
            </w:pPr>
            <w:r>
              <w:rPr>
                <w:rFonts w:hint="eastAsia" w:cs="宋体"/>
                <w:color w:val="969696"/>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426" w:type="dxa"/>
            <w:shd w:val="clear" w:color="auto" w:fill="auto"/>
            <w:vAlign w:val="center"/>
          </w:tcPr>
          <w:p>
            <w:pPr>
              <w:widowControl/>
              <w:snapToGrid w:val="0"/>
              <w:contextualSpacing/>
              <w:jc w:val="left"/>
              <w:rPr>
                <w:rFonts w:cs="宋体"/>
                <w:kern w:val="0"/>
                <w:sz w:val="21"/>
                <w:szCs w:val="21"/>
              </w:rPr>
            </w:pPr>
            <w:r>
              <w:rPr>
                <w:rFonts w:hint="eastAsia" w:cs="宋体"/>
                <w:kern w:val="0"/>
                <w:sz w:val="21"/>
                <w:szCs w:val="21"/>
              </w:rPr>
              <w:t>1</w:t>
            </w:r>
            <w:r>
              <w:rPr>
                <w:rFonts w:cs="宋体"/>
                <w:kern w:val="0"/>
                <w:sz w:val="21"/>
                <w:szCs w:val="21"/>
              </w:rPr>
              <w:t>3</w:t>
            </w:r>
          </w:p>
        </w:tc>
        <w:tc>
          <w:tcPr>
            <w:tcW w:w="427" w:type="dxa"/>
            <w:vMerge w:val="continue"/>
            <w:vAlign w:val="center"/>
          </w:tcPr>
          <w:p>
            <w:pPr>
              <w:widowControl/>
              <w:snapToGrid w:val="0"/>
              <w:contextualSpacing/>
              <w:jc w:val="left"/>
              <w:rPr>
                <w:rFonts w:cs="宋体"/>
                <w:kern w:val="0"/>
                <w:sz w:val="21"/>
                <w:szCs w:val="21"/>
              </w:rPr>
            </w:pPr>
          </w:p>
        </w:tc>
        <w:tc>
          <w:tcPr>
            <w:tcW w:w="672" w:type="dxa"/>
            <w:shd w:val="clear" w:color="auto" w:fill="auto"/>
            <w:vAlign w:val="center"/>
          </w:tcPr>
          <w:p>
            <w:pPr>
              <w:widowControl/>
              <w:snapToGrid w:val="0"/>
              <w:contextualSpacing/>
              <w:jc w:val="left"/>
              <w:rPr>
                <w:rFonts w:cs="宋体"/>
                <w:kern w:val="0"/>
                <w:sz w:val="21"/>
                <w:szCs w:val="21"/>
              </w:rPr>
            </w:pPr>
            <w:r>
              <w:rPr>
                <w:rFonts w:hint="eastAsia" w:cs="宋体"/>
                <w:kern w:val="0"/>
                <w:sz w:val="21"/>
                <w:szCs w:val="21"/>
              </w:rPr>
              <w:t>位移传感器</w:t>
            </w:r>
          </w:p>
        </w:tc>
        <w:tc>
          <w:tcPr>
            <w:tcW w:w="849" w:type="dxa"/>
            <w:shd w:val="clear" w:color="auto" w:fill="auto"/>
            <w:vAlign w:val="center"/>
          </w:tcPr>
          <w:p>
            <w:pPr>
              <w:widowControl/>
              <w:snapToGrid w:val="0"/>
              <w:contextualSpacing/>
              <w:jc w:val="center"/>
              <w:rPr>
                <w:rFonts w:cs="宋体"/>
                <w:kern w:val="0"/>
                <w:sz w:val="21"/>
                <w:szCs w:val="21"/>
              </w:rPr>
            </w:pPr>
            <w:r>
              <w:rPr>
                <w:rFonts w:hint="eastAsia" w:cs="宋体"/>
                <w:kern w:val="0"/>
                <w:sz w:val="21"/>
                <w:szCs w:val="21"/>
              </w:rPr>
              <w:t>YHD-50</w:t>
            </w:r>
          </w:p>
        </w:tc>
        <w:tc>
          <w:tcPr>
            <w:tcW w:w="5103" w:type="dxa"/>
            <w:shd w:val="clear" w:color="auto" w:fill="auto"/>
          </w:tcPr>
          <w:p>
            <w:pPr>
              <w:widowControl/>
              <w:snapToGrid w:val="0"/>
              <w:contextualSpacing/>
              <w:jc w:val="left"/>
              <w:rPr>
                <w:rFonts w:hint="eastAsia" w:eastAsia="宋体" w:cs="宋体"/>
                <w:color w:val="000000"/>
                <w:kern w:val="0"/>
                <w:sz w:val="20"/>
                <w:szCs w:val="20"/>
                <w:lang w:eastAsia="zh-CN"/>
              </w:rPr>
            </w:pPr>
            <w:r>
              <w:rPr>
                <w:rFonts w:hint="eastAsia" w:cs="宋体"/>
                <w:color w:val="000000"/>
                <w:kern w:val="0"/>
                <w:sz w:val="20"/>
                <w:szCs w:val="20"/>
              </w:rPr>
              <w:t>1)实验功能：结构试验中测量挠度/位移；</w:t>
            </w:r>
          </w:p>
          <w:p>
            <w:pPr>
              <w:widowControl/>
              <w:snapToGrid w:val="0"/>
              <w:contextualSpacing/>
              <w:jc w:val="left"/>
              <w:rPr>
                <w:rFonts w:hint="eastAsia" w:eastAsia="宋体" w:cs="宋体"/>
                <w:color w:val="000000"/>
                <w:kern w:val="0"/>
                <w:sz w:val="20"/>
                <w:szCs w:val="20"/>
                <w:lang w:eastAsia="zh-CN"/>
              </w:rPr>
            </w:pPr>
            <w:r>
              <w:rPr>
                <w:rFonts w:hint="eastAsia" w:cs="宋体"/>
                <w:color w:val="000000"/>
                <w:kern w:val="0"/>
                <w:sz w:val="20"/>
                <w:szCs w:val="20"/>
              </w:rPr>
              <w:t>2)结构形式：应变式；</w:t>
            </w:r>
          </w:p>
          <w:p>
            <w:pPr>
              <w:widowControl/>
              <w:snapToGrid w:val="0"/>
              <w:contextualSpacing/>
              <w:jc w:val="left"/>
              <w:rPr>
                <w:rFonts w:cs="宋体"/>
                <w:color w:val="000000"/>
                <w:kern w:val="0"/>
                <w:sz w:val="20"/>
                <w:szCs w:val="20"/>
              </w:rPr>
            </w:pPr>
            <w:r>
              <w:rPr>
                <w:rFonts w:hint="eastAsia" w:cs="宋体"/>
                <w:color w:val="000000"/>
                <w:kern w:val="0"/>
                <w:sz w:val="20"/>
                <w:szCs w:val="20"/>
              </w:rPr>
              <w:t>3)技术参数：量程±25mm，精度等级0.1级</w:t>
            </w:r>
          </w:p>
        </w:tc>
        <w:tc>
          <w:tcPr>
            <w:tcW w:w="570" w:type="dxa"/>
            <w:shd w:val="clear" w:color="auto" w:fill="auto"/>
            <w:vAlign w:val="center"/>
          </w:tcPr>
          <w:p>
            <w:pPr>
              <w:widowControl/>
              <w:snapToGrid w:val="0"/>
              <w:contextualSpacing/>
              <w:jc w:val="left"/>
              <w:rPr>
                <w:rFonts w:cs="宋体"/>
                <w:kern w:val="0"/>
                <w:sz w:val="21"/>
                <w:szCs w:val="21"/>
              </w:rPr>
            </w:pPr>
            <w:r>
              <w:rPr>
                <w:rFonts w:hint="eastAsia" w:cs="宋体"/>
                <w:kern w:val="0"/>
                <w:sz w:val="21"/>
                <w:szCs w:val="21"/>
              </w:rPr>
              <w:t>个</w:t>
            </w:r>
          </w:p>
        </w:tc>
        <w:tc>
          <w:tcPr>
            <w:tcW w:w="653" w:type="dxa"/>
            <w:shd w:val="clear" w:color="auto" w:fill="auto"/>
            <w:vAlign w:val="center"/>
          </w:tcPr>
          <w:p>
            <w:pPr>
              <w:widowControl/>
              <w:snapToGrid w:val="0"/>
              <w:contextualSpacing/>
              <w:jc w:val="center"/>
              <w:rPr>
                <w:rFonts w:cs="宋体"/>
                <w:color w:val="0000FF"/>
                <w:kern w:val="0"/>
                <w:sz w:val="21"/>
                <w:szCs w:val="21"/>
              </w:rPr>
            </w:pPr>
            <w:r>
              <w:rPr>
                <w:rFonts w:hint="eastAsia" w:cs="宋体"/>
                <w:color w:val="0000FF"/>
                <w:kern w:val="0"/>
                <w:sz w:val="21"/>
                <w:szCs w:val="21"/>
              </w:rPr>
              <w:t>2</w:t>
            </w:r>
          </w:p>
        </w:tc>
        <w:tc>
          <w:tcPr>
            <w:tcW w:w="477" w:type="dxa"/>
            <w:shd w:val="clear" w:color="auto" w:fill="auto"/>
            <w:vAlign w:val="center"/>
          </w:tcPr>
          <w:p>
            <w:pPr>
              <w:widowControl/>
              <w:snapToGrid w:val="0"/>
              <w:contextualSpacing/>
              <w:jc w:val="left"/>
              <w:rPr>
                <w:rFonts w:cs="宋体"/>
                <w:color w:val="969696"/>
                <w:kern w:val="0"/>
                <w:sz w:val="21"/>
                <w:szCs w:val="21"/>
              </w:rPr>
            </w:pPr>
            <w:r>
              <w:rPr>
                <w:rFonts w:hint="eastAsia" w:cs="宋体"/>
                <w:color w:val="969696"/>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426" w:type="dxa"/>
            <w:shd w:val="clear" w:color="auto" w:fill="auto"/>
            <w:vAlign w:val="center"/>
          </w:tcPr>
          <w:p>
            <w:pPr>
              <w:widowControl/>
              <w:snapToGrid w:val="0"/>
              <w:contextualSpacing/>
              <w:jc w:val="left"/>
              <w:rPr>
                <w:rFonts w:cs="宋体"/>
                <w:kern w:val="0"/>
                <w:sz w:val="21"/>
                <w:szCs w:val="21"/>
              </w:rPr>
            </w:pPr>
            <w:r>
              <w:rPr>
                <w:rFonts w:hint="eastAsia" w:cs="宋体"/>
                <w:kern w:val="0"/>
                <w:sz w:val="21"/>
                <w:szCs w:val="21"/>
              </w:rPr>
              <w:t>1</w:t>
            </w:r>
            <w:r>
              <w:rPr>
                <w:rFonts w:cs="宋体"/>
                <w:kern w:val="0"/>
                <w:sz w:val="21"/>
                <w:szCs w:val="21"/>
              </w:rPr>
              <w:t>4</w:t>
            </w:r>
          </w:p>
        </w:tc>
        <w:tc>
          <w:tcPr>
            <w:tcW w:w="427" w:type="dxa"/>
            <w:vMerge w:val="continue"/>
            <w:vAlign w:val="center"/>
          </w:tcPr>
          <w:p>
            <w:pPr>
              <w:widowControl/>
              <w:snapToGrid w:val="0"/>
              <w:contextualSpacing/>
              <w:jc w:val="left"/>
              <w:rPr>
                <w:rFonts w:cs="宋体"/>
                <w:kern w:val="0"/>
                <w:sz w:val="21"/>
                <w:szCs w:val="21"/>
              </w:rPr>
            </w:pPr>
          </w:p>
        </w:tc>
        <w:tc>
          <w:tcPr>
            <w:tcW w:w="672" w:type="dxa"/>
            <w:shd w:val="clear" w:color="auto" w:fill="auto"/>
            <w:vAlign w:val="center"/>
          </w:tcPr>
          <w:p>
            <w:pPr>
              <w:widowControl/>
              <w:snapToGrid w:val="0"/>
              <w:contextualSpacing/>
              <w:jc w:val="left"/>
              <w:rPr>
                <w:rFonts w:cs="宋体"/>
                <w:kern w:val="0"/>
                <w:sz w:val="21"/>
                <w:szCs w:val="21"/>
              </w:rPr>
            </w:pPr>
            <w:r>
              <w:rPr>
                <w:rFonts w:hint="eastAsia" w:cs="宋体"/>
                <w:kern w:val="0"/>
                <w:sz w:val="21"/>
                <w:szCs w:val="21"/>
              </w:rPr>
              <w:t>位移传感器</w:t>
            </w:r>
          </w:p>
        </w:tc>
        <w:tc>
          <w:tcPr>
            <w:tcW w:w="849" w:type="dxa"/>
            <w:shd w:val="clear" w:color="auto" w:fill="auto"/>
            <w:vAlign w:val="center"/>
          </w:tcPr>
          <w:p>
            <w:pPr>
              <w:widowControl/>
              <w:snapToGrid w:val="0"/>
              <w:contextualSpacing/>
              <w:jc w:val="center"/>
              <w:rPr>
                <w:rFonts w:cs="宋体"/>
                <w:kern w:val="0"/>
                <w:sz w:val="21"/>
                <w:szCs w:val="21"/>
              </w:rPr>
            </w:pPr>
            <w:r>
              <w:rPr>
                <w:rFonts w:hint="eastAsia" w:cs="宋体"/>
                <w:kern w:val="0"/>
                <w:sz w:val="21"/>
                <w:szCs w:val="21"/>
              </w:rPr>
              <w:t>YHD-100</w:t>
            </w:r>
          </w:p>
        </w:tc>
        <w:tc>
          <w:tcPr>
            <w:tcW w:w="5103" w:type="dxa"/>
            <w:shd w:val="clear" w:color="auto" w:fill="auto"/>
          </w:tcPr>
          <w:p>
            <w:pPr>
              <w:widowControl/>
              <w:snapToGrid w:val="0"/>
              <w:contextualSpacing/>
              <w:jc w:val="left"/>
              <w:rPr>
                <w:rFonts w:hint="eastAsia" w:eastAsia="宋体" w:cs="宋体"/>
                <w:color w:val="000000"/>
                <w:kern w:val="0"/>
                <w:sz w:val="20"/>
                <w:szCs w:val="20"/>
                <w:lang w:eastAsia="zh-CN"/>
              </w:rPr>
            </w:pPr>
            <w:r>
              <w:rPr>
                <w:rFonts w:hint="eastAsia" w:cs="宋体"/>
                <w:color w:val="000000"/>
                <w:kern w:val="0"/>
                <w:sz w:val="20"/>
                <w:szCs w:val="20"/>
              </w:rPr>
              <w:t>1)实验功能：结构试验中测量挠度/位移；</w:t>
            </w:r>
          </w:p>
          <w:p>
            <w:pPr>
              <w:widowControl/>
              <w:snapToGrid w:val="0"/>
              <w:contextualSpacing/>
              <w:jc w:val="left"/>
              <w:rPr>
                <w:rFonts w:hint="eastAsia" w:eastAsia="宋体" w:cs="宋体"/>
                <w:color w:val="000000"/>
                <w:kern w:val="0"/>
                <w:sz w:val="20"/>
                <w:szCs w:val="20"/>
                <w:lang w:eastAsia="zh-CN"/>
              </w:rPr>
            </w:pPr>
            <w:r>
              <w:rPr>
                <w:rFonts w:hint="eastAsia" w:cs="宋体"/>
                <w:color w:val="000000"/>
                <w:kern w:val="0"/>
                <w:sz w:val="20"/>
                <w:szCs w:val="20"/>
              </w:rPr>
              <w:t>2)结构形式：应变式；</w:t>
            </w:r>
          </w:p>
          <w:p>
            <w:pPr>
              <w:widowControl/>
              <w:snapToGrid w:val="0"/>
              <w:contextualSpacing/>
              <w:jc w:val="left"/>
              <w:rPr>
                <w:rFonts w:cs="宋体"/>
                <w:color w:val="000000"/>
                <w:kern w:val="0"/>
                <w:sz w:val="20"/>
                <w:szCs w:val="20"/>
              </w:rPr>
            </w:pPr>
            <w:r>
              <w:rPr>
                <w:rFonts w:hint="eastAsia" w:cs="宋体"/>
                <w:color w:val="000000"/>
                <w:kern w:val="0"/>
                <w:sz w:val="20"/>
                <w:szCs w:val="20"/>
              </w:rPr>
              <w:t>3)技术参数：量程±50mm，精度等级0.1级</w:t>
            </w:r>
          </w:p>
        </w:tc>
        <w:tc>
          <w:tcPr>
            <w:tcW w:w="570" w:type="dxa"/>
            <w:shd w:val="clear" w:color="auto" w:fill="auto"/>
            <w:vAlign w:val="center"/>
          </w:tcPr>
          <w:p>
            <w:pPr>
              <w:widowControl/>
              <w:snapToGrid w:val="0"/>
              <w:contextualSpacing/>
              <w:jc w:val="left"/>
              <w:rPr>
                <w:rFonts w:cs="宋体"/>
                <w:kern w:val="0"/>
                <w:sz w:val="21"/>
                <w:szCs w:val="21"/>
              </w:rPr>
            </w:pPr>
            <w:r>
              <w:rPr>
                <w:rFonts w:hint="eastAsia" w:cs="宋体"/>
                <w:kern w:val="0"/>
                <w:sz w:val="21"/>
                <w:szCs w:val="21"/>
              </w:rPr>
              <w:t>个</w:t>
            </w:r>
          </w:p>
        </w:tc>
        <w:tc>
          <w:tcPr>
            <w:tcW w:w="653" w:type="dxa"/>
            <w:shd w:val="clear" w:color="auto" w:fill="auto"/>
            <w:vAlign w:val="center"/>
          </w:tcPr>
          <w:p>
            <w:pPr>
              <w:widowControl/>
              <w:snapToGrid w:val="0"/>
              <w:contextualSpacing/>
              <w:jc w:val="center"/>
              <w:rPr>
                <w:rFonts w:cs="宋体"/>
                <w:color w:val="0000FF"/>
                <w:kern w:val="0"/>
                <w:sz w:val="21"/>
                <w:szCs w:val="21"/>
              </w:rPr>
            </w:pPr>
            <w:r>
              <w:rPr>
                <w:rFonts w:hint="eastAsia" w:cs="宋体"/>
                <w:color w:val="0000FF"/>
                <w:kern w:val="0"/>
                <w:sz w:val="21"/>
                <w:szCs w:val="21"/>
              </w:rPr>
              <w:t>1</w:t>
            </w:r>
          </w:p>
        </w:tc>
        <w:tc>
          <w:tcPr>
            <w:tcW w:w="477" w:type="dxa"/>
            <w:shd w:val="clear" w:color="auto" w:fill="auto"/>
            <w:vAlign w:val="center"/>
          </w:tcPr>
          <w:p>
            <w:pPr>
              <w:widowControl/>
              <w:snapToGrid w:val="0"/>
              <w:contextualSpacing/>
              <w:jc w:val="left"/>
              <w:rPr>
                <w:rFonts w:cs="宋体"/>
                <w:color w:val="969696"/>
                <w:kern w:val="0"/>
                <w:sz w:val="21"/>
                <w:szCs w:val="21"/>
              </w:rPr>
            </w:pPr>
            <w:r>
              <w:rPr>
                <w:rFonts w:hint="eastAsia" w:cs="宋体"/>
                <w:color w:val="969696"/>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426" w:type="dxa"/>
            <w:shd w:val="clear" w:color="auto" w:fill="auto"/>
            <w:vAlign w:val="center"/>
          </w:tcPr>
          <w:p>
            <w:pPr>
              <w:widowControl/>
              <w:snapToGrid w:val="0"/>
              <w:contextualSpacing/>
              <w:jc w:val="left"/>
              <w:rPr>
                <w:rFonts w:cs="宋体"/>
                <w:kern w:val="0"/>
                <w:sz w:val="21"/>
                <w:szCs w:val="21"/>
              </w:rPr>
            </w:pPr>
            <w:r>
              <w:rPr>
                <w:rFonts w:hint="eastAsia" w:cs="宋体"/>
                <w:kern w:val="0"/>
                <w:sz w:val="21"/>
                <w:szCs w:val="21"/>
              </w:rPr>
              <w:t>1</w:t>
            </w:r>
            <w:r>
              <w:rPr>
                <w:rFonts w:cs="宋体"/>
                <w:kern w:val="0"/>
                <w:sz w:val="21"/>
                <w:szCs w:val="21"/>
              </w:rPr>
              <w:t>5</w:t>
            </w:r>
          </w:p>
        </w:tc>
        <w:tc>
          <w:tcPr>
            <w:tcW w:w="427" w:type="dxa"/>
            <w:vMerge w:val="continue"/>
            <w:vAlign w:val="center"/>
          </w:tcPr>
          <w:p>
            <w:pPr>
              <w:widowControl/>
              <w:snapToGrid w:val="0"/>
              <w:contextualSpacing/>
              <w:jc w:val="left"/>
              <w:rPr>
                <w:rFonts w:cs="宋体"/>
                <w:kern w:val="0"/>
                <w:sz w:val="21"/>
                <w:szCs w:val="21"/>
              </w:rPr>
            </w:pPr>
          </w:p>
        </w:tc>
        <w:tc>
          <w:tcPr>
            <w:tcW w:w="672" w:type="dxa"/>
            <w:shd w:val="clear" w:color="auto" w:fill="auto"/>
            <w:vAlign w:val="center"/>
          </w:tcPr>
          <w:p>
            <w:pPr>
              <w:widowControl/>
              <w:snapToGrid w:val="0"/>
              <w:contextualSpacing/>
              <w:jc w:val="left"/>
              <w:rPr>
                <w:rFonts w:cs="宋体"/>
                <w:color w:val="000000"/>
                <w:kern w:val="0"/>
                <w:sz w:val="21"/>
                <w:szCs w:val="21"/>
              </w:rPr>
            </w:pPr>
            <w:r>
              <w:rPr>
                <w:rFonts w:hint="eastAsia" w:cs="宋体"/>
                <w:color w:val="000000"/>
                <w:kern w:val="0"/>
                <w:sz w:val="21"/>
                <w:szCs w:val="21"/>
              </w:rPr>
              <w:t>应变测试线</w:t>
            </w:r>
          </w:p>
        </w:tc>
        <w:tc>
          <w:tcPr>
            <w:tcW w:w="849" w:type="dxa"/>
            <w:shd w:val="clear" w:color="auto" w:fill="auto"/>
            <w:vAlign w:val="center"/>
          </w:tcPr>
          <w:p>
            <w:pPr>
              <w:widowControl/>
              <w:snapToGrid w:val="0"/>
              <w:contextualSpacing/>
              <w:jc w:val="center"/>
              <w:rPr>
                <w:rFonts w:cs="宋体"/>
                <w:color w:val="000000"/>
                <w:kern w:val="0"/>
                <w:sz w:val="21"/>
                <w:szCs w:val="21"/>
              </w:rPr>
            </w:pPr>
            <w:r>
              <w:rPr>
                <w:rFonts w:hint="eastAsia" w:cs="宋体"/>
                <w:color w:val="000000"/>
                <w:kern w:val="0"/>
                <w:sz w:val="21"/>
                <w:szCs w:val="21"/>
              </w:rPr>
              <w:t>5m</w:t>
            </w:r>
          </w:p>
        </w:tc>
        <w:tc>
          <w:tcPr>
            <w:tcW w:w="5103" w:type="dxa"/>
            <w:shd w:val="clear" w:color="auto" w:fill="auto"/>
          </w:tcPr>
          <w:p>
            <w:pPr>
              <w:widowControl/>
              <w:snapToGrid w:val="0"/>
              <w:contextualSpacing/>
              <w:jc w:val="left"/>
              <w:rPr>
                <w:rFonts w:hint="eastAsia" w:eastAsia="宋体" w:cs="宋体"/>
                <w:color w:val="000000"/>
                <w:kern w:val="0"/>
                <w:sz w:val="20"/>
                <w:szCs w:val="20"/>
                <w:lang w:eastAsia="zh-CN"/>
              </w:rPr>
            </w:pPr>
            <w:r>
              <w:rPr>
                <w:rFonts w:hint="eastAsia" w:cs="宋体"/>
                <w:color w:val="000000"/>
                <w:kern w:val="0"/>
                <w:sz w:val="20"/>
                <w:szCs w:val="20"/>
              </w:rPr>
              <w:t>1)实验功能：应变采集线</w:t>
            </w:r>
          </w:p>
          <w:p>
            <w:pPr>
              <w:widowControl/>
              <w:snapToGrid w:val="0"/>
              <w:contextualSpacing/>
              <w:jc w:val="left"/>
              <w:rPr>
                <w:rFonts w:hint="eastAsia" w:eastAsia="宋体" w:cs="宋体"/>
                <w:color w:val="000000"/>
                <w:kern w:val="0"/>
                <w:sz w:val="20"/>
                <w:szCs w:val="20"/>
                <w:lang w:eastAsia="zh-CN"/>
              </w:rPr>
            </w:pPr>
            <w:r>
              <w:rPr>
                <w:rFonts w:hint="eastAsia" w:cs="宋体"/>
                <w:color w:val="000000"/>
                <w:kern w:val="0"/>
                <w:sz w:val="20"/>
                <w:szCs w:val="20"/>
              </w:rPr>
              <w:t>2)结构形式：8芯，双绞</w:t>
            </w:r>
          </w:p>
          <w:p>
            <w:pPr>
              <w:widowControl/>
              <w:snapToGrid w:val="0"/>
              <w:contextualSpacing/>
              <w:jc w:val="left"/>
              <w:rPr>
                <w:rFonts w:hint="eastAsia" w:eastAsia="宋体" w:cs="宋体"/>
                <w:color w:val="000000"/>
                <w:kern w:val="0"/>
                <w:sz w:val="20"/>
                <w:szCs w:val="20"/>
                <w:lang w:eastAsia="zh-CN"/>
              </w:rPr>
            </w:pPr>
            <w:r>
              <w:rPr>
                <w:rFonts w:hint="eastAsia" w:cs="宋体"/>
                <w:color w:val="000000"/>
                <w:kern w:val="0"/>
                <w:sz w:val="20"/>
                <w:szCs w:val="20"/>
              </w:rPr>
              <w:t>3)技术参数：5m长，一端配5芯航空插头式，另一端根据要求定制。</w:t>
            </w:r>
          </w:p>
          <w:p>
            <w:pPr>
              <w:widowControl/>
              <w:snapToGrid w:val="0"/>
              <w:contextualSpacing/>
              <w:jc w:val="left"/>
              <w:rPr>
                <w:rFonts w:cs="宋体"/>
                <w:color w:val="000000"/>
                <w:kern w:val="0"/>
                <w:sz w:val="20"/>
                <w:szCs w:val="20"/>
              </w:rPr>
            </w:pPr>
            <w:r>
              <w:rPr>
                <w:rFonts w:hint="eastAsia" w:cs="宋体"/>
                <w:color w:val="000000"/>
                <w:kern w:val="0"/>
                <w:sz w:val="20"/>
                <w:szCs w:val="20"/>
              </w:rPr>
              <w:t>4)技术特点：可与数据采集分析系统配套实现快速接线。</w:t>
            </w:r>
          </w:p>
        </w:tc>
        <w:tc>
          <w:tcPr>
            <w:tcW w:w="570" w:type="dxa"/>
            <w:shd w:val="clear" w:color="auto" w:fill="auto"/>
            <w:vAlign w:val="center"/>
          </w:tcPr>
          <w:p>
            <w:pPr>
              <w:widowControl/>
              <w:snapToGrid w:val="0"/>
              <w:contextualSpacing/>
              <w:jc w:val="left"/>
              <w:rPr>
                <w:rFonts w:cs="宋体"/>
                <w:kern w:val="0"/>
                <w:sz w:val="21"/>
                <w:szCs w:val="21"/>
              </w:rPr>
            </w:pPr>
            <w:r>
              <w:rPr>
                <w:rFonts w:hint="eastAsia" w:cs="宋体"/>
                <w:kern w:val="0"/>
                <w:sz w:val="21"/>
                <w:szCs w:val="21"/>
              </w:rPr>
              <w:t>根</w:t>
            </w:r>
          </w:p>
        </w:tc>
        <w:tc>
          <w:tcPr>
            <w:tcW w:w="653" w:type="dxa"/>
            <w:shd w:val="clear" w:color="auto" w:fill="auto"/>
            <w:vAlign w:val="center"/>
          </w:tcPr>
          <w:p>
            <w:pPr>
              <w:widowControl/>
              <w:snapToGrid w:val="0"/>
              <w:contextualSpacing/>
              <w:jc w:val="center"/>
              <w:rPr>
                <w:rFonts w:cs="宋体"/>
                <w:color w:val="0000FF"/>
                <w:kern w:val="0"/>
                <w:sz w:val="21"/>
                <w:szCs w:val="21"/>
              </w:rPr>
            </w:pPr>
            <w:r>
              <w:rPr>
                <w:rFonts w:hint="eastAsia" w:cs="宋体"/>
                <w:color w:val="0000FF"/>
                <w:kern w:val="0"/>
                <w:sz w:val="21"/>
                <w:szCs w:val="21"/>
              </w:rPr>
              <w:t>4</w:t>
            </w:r>
          </w:p>
        </w:tc>
        <w:tc>
          <w:tcPr>
            <w:tcW w:w="477" w:type="dxa"/>
            <w:shd w:val="clear" w:color="auto" w:fill="auto"/>
            <w:vAlign w:val="center"/>
          </w:tcPr>
          <w:p>
            <w:pPr>
              <w:widowControl/>
              <w:snapToGrid w:val="0"/>
              <w:contextualSpacing/>
              <w:jc w:val="left"/>
              <w:rPr>
                <w:rFonts w:cs="宋体"/>
                <w:color w:val="969696"/>
                <w:kern w:val="0"/>
                <w:sz w:val="21"/>
                <w:szCs w:val="21"/>
              </w:rPr>
            </w:pPr>
            <w:r>
              <w:rPr>
                <w:rFonts w:hint="eastAsia" w:cs="宋体"/>
                <w:color w:val="969696"/>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426" w:type="dxa"/>
            <w:shd w:val="clear" w:color="auto" w:fill="auto"/>
            <w:vAlign w:val="center"/>
          </w:tcPr>
          <w:p>
            <w:pPr>
              <w:widowControl/>
              <w:snapToGrid w:val="0"/>
              <w:contextualSpacing/>
              <w:jc w:val="left"/>
              <w:rPr>
                <w:rFonts w:cs="宋体"/>
                <w:kern w:val="0"/>
                <w:sz w:val="21"/>
                <w:szCs w:val="21"/>
              </w:rPr>
            </w:pPr>
            <w:r>
              <w:rPr>
                <w:rFonts w:hint="eastAsia" w:cs="宋体"/>
                <w:kern w:val="0"/>
                <w:sz w:val="21"/>
                <w:szCs w:val="21"/>
              </w:rPr>
              <w:t>1</w:t>
            </w:r>
            <w:r>
              <w:rPr>
                <w:rFonts w:cs="宋体"/>
                <w:kern w:val="0"/>
                <w:sz w:val="21"/>
                <w:szCs w:val="21"/>
              </w:rPr>
              <w:t>6</w:t>
            </w:r>
          </w:p>
        </w:tc>
        <w:tc>
          <w:tcPr>
            <w:tcW w:w="427" w:type="dxa"/>
            <w:vMerge w:val="continue"/>
            <w:vAlign w:val="center"/>
          </w:tcPr>
          <w:p>
            <w:pPr>
              <w:widowControl/>
              <w:snapToGrid w:val="0"/>
              <w:contextualSpacing/>
              <w:jc w:val="left"/>
              <w:rPr>
                <w:rFonts w:cs="宋体"/>
                <w:kern w:val="0"/>
                <w:sz w:val="21"/>
                <w:szCs w:val="21"/>
              </w:rPr>
            </w:pPr>
          </w:p>
        </w:tc>
        <w:tc>
          <w:tcPr>
            <w:tcW w:w="672" w:type="dxa"/>
            <w:shd w:val="clear" w:color="auto" w:fill="auto"/>
            <w:vAlign w:val="center"/>
          </w:tcPr>
          <w:p>
            <w:pPr>
              <w:widowControl/>
              <w:snapToGrid w:val="0"/>
              <w:contextualSpacing/>
              <w:jc w:val="left"/>
              <w:rPr>
                <w:rFonts w:cs="宋体"/>
                <w:kern w:val="0"/>
                <w:sz w:val="21"/>
                <w:szCs w:val="21"/>
              </w:rPr>
            </w:pPr>
            <w:r>
              <w:rPr>
                <w:rFonts w:hint="eastAsia" w:cs="宋体"/>
                <w:kern w:val="0"/>
                <w:sz w:val="21"/>
                <w:szCs w:val="21"/>
              </w:rPr>
              <w:t>磁性表座</w:t>
            </w:r>
          </w:p>
        </w:tc>
        <w:tc>
          <w:tcPr>
            <w:tcW w:w="849" w:type="dxa"/>
            <w:shd w:val="clear" w:color="auto" w:fill="auto"/>
            <w:vAlign w:val="center"/>
          </w:tcPr>
          <w:p>
            <w:pPr>
              <w:widowControl/>
              <w:snapToGrid w:val="0"/>
              <w:contextualSpacing/>
              <w:jc w:val="center"/>
              <w:rPr>
                <w:rFonts w:cs="宋体"/>
                <w:kern w:val="0"/>
                <w:sz w:val="21"/>
                <w:szCs w:val="21"/>
              </w:rPr>
            </w:pPr>
            <w:r>
              <w:rPr>
                <w:rFonts w:hint="eastAsia" w:cs="宋体"/>
                <w:kern w:val="0"/>
                <w:sz w:val="21"/>
                <w:szCs w:val="21"/>
              </w:rPr>
              <w:t>WCZ-6B</w:t>
            </w:r>
          </w:p>
        </w:tc>
        <w:tc>
          <w:tcPr>
            <w:tcW w:w="5103" w:type="dxa"/>
            <w:shd w:val="clear" w:color="auto" w:fill="auto"/>
          </w:tcPr>
          <w:p>
            <w:pPr>
              <w:widowControl/>
              <w:snapToGrid w:val="0"/>
              <w:contextualSpacing/>
              <w:jc w:val="left"/>
              <w:rPr>
                <w:rFonts w:hint="eastAsia" w:eastAsia="宋体" w:cs="宋体"/>
                <w:color w:val="000000"/>
                <w:kern w:val="0"/>
                <w:sz w:val="20"/>
                <w:szCs w:val="20"/>
                <w:lang w:eastAsia="zh-CN"/>
              </w:rPr>
            </w:pPr>
            <w:r>
              <w:rPr>
                <w:rFonts w:hint="eastAsia" w:cs="宋体"/>
                <w:color w:val="000000"/>
                <w:kern w:val="0"/>
                <w:sz w:val="20"/>
                <w:szCs w:val="20"/>
              </w:rPr>
              <w:t>1)功能：主要用于安装位移计、百分表或千分表等；</w:t>
            </w:r>
          </w:p>
          <w:p>
            <w:pPr>
              <w:widowControl/>
              <w:snapToGrid w:val="0"/>
              <w:contextualSpacing/>
              <w:jc w:val="left"/>
              <w:rPr>
                <w:rFonts w:hint="eastAsia" w:eastAsia="宋体" w:cs="宋体"/>
                <w:color w:val="000000"/>
                <w:kern w:val="0"/>
                <w:sz w:val="20"/>
                <w:szCs w:val="20"/>
                <w:lang w:eastAsia="zh-CN"/>
              </w:rPr>
            </w:pPr>
            <w:r>
              <w:rPr>
                <w:rFonts w:hint="eastAsia" w:cs="宋体"/>
                <w:color w:val="000000"/>
                <w:kern w:val="0"/>
                <w:sz w:val="20"/>
                <w:szCs w:val="20"/>
              </w:rPr>
              <w:t>2)结构形式：由磁性底座和万向支臂组成。</w:t>
            </w:r>
          </w:p>
          <w:p>
            <w:pPr>
              <w:widowControl/>
              <w:snapToGrid w:val="0"/>
              <w:contextualSpacing/>
              <w:jc w:val="left"/>
              <w:rPr>
                <w:rFonts w:hint="eastAsia" w:eastAsia="宋体" w:cs="宋体"/>
                <w:color w:val="000000"/>
                <w:kern w:val="0"/>
                <w:sz w:val="20"/>
                <w:szCs w:val="20"/>
                <w:lang w:eastAsia="zh-CN"/>
              </w:rPr>
            </w:pPr>
            <w:r>
              <w:rPr>
                <w:rFonts w:hint="eastAsia" w:cs="宋体"/>
                <w:color w:val="000000"/>
                <w:kern w:val="0"/>
                <w:sz w:val="20"/>
                <w:szCs w:val="20"/>
              </w:rPr>
              <w:t>3)技术参数：磁力60kg，重量1.7kg。</w:t>
            </w:r>
          </w:p>
          <w:p>
            <w:pPr>
              <w:widowControl/>
              <w:snapToGrid w:val="0"/>
              <w:contextualSpacing/>
              <w:jc w:val="left"/>
              <w:rPr>
                <w:rFonts w:cs="宋体"/>
                <w:color w:val="000000"/>
                <w:kern w:val="0"/>
                <w:sz w:val="20"/>
                <w:szCs w:val="20"/>
              </w:rPr>
            </w:pPr>
            <w:r>
              <w:rPr>
                <w:rFonts w:hint="eastAsia" w:cs="宋体"/>
                <w:color w:val="000000"/>
                <w:kern w:val="0"/>
                <w:sz w:val="20"/>
                <w:szCs w:val="20"/>
              </w:rPr>
              <w:t>4)主要技术特点：万向支臂,可固定任何角度。</w:t>
            </w:r>
          </w:p>
        </w:tc>
        <w:tc>
          <w:tcPr>
            <w:tcW w:w="570" w:type="dxa"/>
            <w:shd w:val="clear" w:color="auto" w:fill="auto"/>
            <w:vAlign w:val="center"/>
          </w:tcPr>
          <w:p>
            <w:pPr>
              <w:widowControl/>
              <w:snapToGrid w:val="0"/>
              <w:contextualSpacing/>
              <w:jc w:val="left"/>
              <w:rPr>
                <w:rFonts w:cs="宋体"/>
                <w:kern w:val="0"/>
                <w:sz w:val="21"/>
                <w:szCs w:val="21"/>
              </w:rPr>
            </w:pPr>
            <w:r>
              <w:rPr>
                <w:rFonts w:hint="eastAsia" w:cs="宋体"/>
                <w:kern w:val="0"/>
                <w:sz w:val="21"/>
                <w:szCs w:val="21"/>
              </w:rPr>
              <w:t>个</w:t>
            </w:r>
          </w:p>
        </w:tc>
        <w:tc>
          <w:tcPr>
            <w:tcW w:w="653" w:type="dxa"/>
            <w:shd w:val="clear" w:color="auto" w:fill="auto"/>
            <w:vAlign w:val="center"/>
          </w:tcPr>
          <w:p>
            <w:pPr>
              <w:widowControl/>
              <w:snapToGrid w:val="0"/>
              <w:contextualSpacing/>
              <w:jc w:val="center"/>
              <w:rPr>
                <w:rFonts w:cs="宋体"/>
                <w:color w:val="0000FF"/>
                <w:kern w:val="0"/>
                <w:sz w:val="21"/>
                <w:szCs w:val="21"/>
              </w:rPr>
            </w:pPr>
            <w:r>
              <w:rPr>
                <w:rFonts w:hint="eastAsia" w:cs="宋体"/>
                <w:color w:val="0000FF"/>
                <w:kern w:val="0"/>
                <w:sz w:val="21"/>
                <w:szCs w:val="21"/>
              </w:rPr>
              <w:t>3</w:t>
            </w:r>
          </w:p>
        </w:tc>
        <w:tc>
          <w:tcPr>
            <w:tcW w:w="477" w:type="dxa"/>
            <w:shd w:val="clear" w:color="auto" w:fill="auto"/>
            <w:vAlign w:val="center"/>
          </w:tcPr>
          <w:p>
            <w:pPr>
              <w:widowControl/>
              <w:snapToGrid w:val="0"/>
              <w:contextualSpacing/>
              <w:jc w:val="left"/>
              <w:rPr>
                <w:rFonts w:cs="宋体"/>
                <w:color w:val="969696"/>
                <w:kern w:val="0"/>
                <w:sz w:val="21"/>
                <w:szCs w:val="21"/>
              </w:rPr>
            </w:pPr>
            <w:r>
              <w:rPr>
                <w:rFonts w:hint="eastAsia" w:cs="宋体"/>
                <w:color w:val="969696"/>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426" w:type="dxa"/>
            <w:shd w:val="clear" w:color="auto" w:fill="auto"/>
            <w:vAlign w:val="center"/>
          </w:tcPr>
          <w:p>
            <w:pPr>
              <w:widowControl/>
              <w:snapToGrid w:val="0"/>
              <w:contextualSpacing/>
              <w:jc w:val="left"/>
              <w:rPr>
                <w:rFonts w:cs="宋体"/>
                <w:kern w:val="0"/>
                <w:sz w:val="21"/>
                <w:szCs w:val="21"/>
              </w:rPr>
            </w:pPr>
            <w:r>
              <w:rPr>
                <w:rFonts w:hint="eastAsia" w:cs="宋体"/>
                <w:kern w:val="0"/>
                <w:sz w:val="21"/>
                <w:szCs w:val="21"/>
              </w:rPr>
              <w:t>1</w:t>
            </w:r>
            <w:r>
              <w:rPr>
                <w:rFonts w:cs="宋体"/>
                <w:kern w:val="0"/>
                <w:sz w:val="21"/>
                <w:szCs w:val="21"/>
              </w:rPr>
              <w:t>7</w:t>
            </w:r>
          </w:p>
        </w:tc>
        <w:tc>
          <w:tcPr>
            <w:tcW w:w="427" w:type="dxa"/>
            <w:shd w:val="clear" w:color="auto" w:fill="auto"/>
            <w:vAlign w:val="center"/>
          </w:tcPr>
          <w:p>
            <w:pPr>
              <w:widowControl/>
              <w:snapToGrid w:val="0"/>
              <w:contextualSpacing/>
              <w:jc w:val="left"/>
              <w:rPr>
                <w:rFonts w:cs="宋体"/>
                <w:kern w:val="0"/>
                <w:sz w:val="21"/>
                <w:szCs w:val="21"/>
              </w:rPr>
            </w:pPr>
            <w:r>
              <w:rPr>
                <w:rFonts w:hint="eastAsia" w:cs="宋体"/>
                <w:kern w:val="0"/>
                <w:sz w:val="21"/>
                <w:szCs w:val="21"/>
              </w:rPr>
              <w:t>数据采集部分</w:t>
            </w:r>
          </w:p>
        </w:tc>
        <w:tc>
          <w:tcPr>
            <w:tcW w:w="672" w:type="dxa"/>
            <w:shd w:val="clear" w:color="auto" w:fill="auto"/>
            <w:vAlign w:val="center"/>
          </w:tcPr>
          <w:p>
            <w:pPr>
              <w:widowControl/>
              <w:snapToGrid w:val="0"/>
              <w:contextualSpacing/>
              <w:jc w:val="left"/>
              <w:rPr>
                <w:rFonts w:cs="宋体"/>
                <w:kern w:val="0"/>
                <w:sz w:val="21"/>
                <w:szCs w:val="21"/>
              </w:rPr>
            </w:pPr>
            <w:r>
              <w:rPr>
                <w:rFonts w:hint="eastAsia" w:cs="宋体"/>
                <w:kern w:val="0"/>
                <w:sz w:val="21"/>
                <w:szCs w:val="21"/>
              </w:rPr>
              <w:t>静态数据采集分析系统</w:t>
            </w:r>
          </w:p>
        </w:tc>
        <w:tc>
          <w:tcPr>
            <w:tcW w:w="849" w:type="dxa"/>
            <w:shd w:val="clear" w:color="auto" w:fill="auto"/>
            <w:vAlign w:val="center"/>
          </w:tcPr>
          <w:p>
            <w:pPr>
              <w:widowControl/>
              <w:snapToGrid w:val="0"/>
              <w:contextualSpacing/>
              <w:jc w:val="center"/>
              <w:rPr>
                <w:rFonts w:cs="宋体"/>
                <w:kern w:val="0"/>
                <w:sz w:val="21"/>
                <w:szCs w:val="21"/>
              </w:rPr>
            </w:pPr>
            <w:r>
              <w:rPr>
                <w:rFonts w:hint="eastAsia" w:cs="宋体"/>
                <w:kern w:val="0"/>
                <w:sz w:val="21"/>
                <w:szCs w:val="21"/>
              </w:rPr>
              <w:t>DH3818Y</w:t>
            </w:r>
          </w:p>
        </w:tc>
        <w:tc>
          <w:tcPr>
            <w:tcW w:w="5103" w:type="dxa"/>
            <w:shd w:val="clear" w:color="auto" w:fill="auto"/>
          </w:tcPr>
          <w:p>
            <w:pPr>
              <w:widowControl/>
              <w:snapToGrid w:val="0"/>
              <w:contextualSpacing/>
              <w:jc w:val="left"/>
              <w:rPr>
                <w:rFonts w:hint="eastAsia" w:eastAsia="宋体" w:cs="宋体"/>
                <w:color w:val="000000"/>
                <w:kern w:val="0"/>
                <w:sz w:val="20"/>
                <w:szCs w:val="20"/>
                <w:lang w:eastAsia="zh-CN"/>
              </w:rPr>
            </w:pPr>
            <w:r>
              <w:rPr>
                <w:rFonts w:hint="eastAsia" w:cs="宋体"/>
                <w:color w:val="000000"/>
                <w:kern w:val="0"/>
                <w:sz w:val="20"/>
                <w:szCs w:val="20"/>
              </w:rPr>
              <w:t>1)实验功能：用于实验过程中拉压力、位移、静态应变、支座反力等的测量，</w:t>
            </w:r>
          </w:p>
          <w:p>
            <w:pPr>
              <w:widowControl/>
              <w:snapToGrid w:val="0"/>
              <w:contextualSpacing/>
              <w:jc w:val="left"/>
              <w:rPr>
                <w:rFonts w:hint="eastAsia" w:eastAsia="宋体" w:cs="宋体"/>
                <w:color w:val="000000"/>
                <w:kern w:val="0"/>
                <w:sz w:val="20"/>
                <w:szCs w:val="20"/>
                <w:lang w:eastAsia="zh-CN"/>
              </w:rPr>
            </w:pPr>
            <w:r>
              <w:rPr>
                <w:rFonts w:hint="eastAsia" w:cs="宋体"/>
                <w:color w:val="000000"/>
                <w:kern w:val="0"/>
                <w:sz w:val="20"/>
                <w:szCs w:val="20"/>
              </w:rPr>
              <w:t>2)结构形式：电源箱、采集箱一体式。</w:t>
            </w:r>
          </w:p>
          <w:p>
            <w:pPr>
              <w:widowControl/>
              <w:snapToGrid w:val="0"/>
              <w:contextualSpacing/>
              <w:jc w:val="left"/>
              <w:rPr>
                <w:rFonts w:hint="eastAsia" w:eastAsia="宋体" w:cs="宋体"/>
                <w:color w:val="000000"/>
                <w:kern w:val="0"/>
                <w:sz w:val="20"/>
                <w:szCs w:val="20"/>
                <w:lang w:eastAsia="zh-CN"/>
              </w:rPr>
            </w:pPr>
            <w:r>
              <w:rPr>
                <w:rFonts w:hint="eastAsia" w:cs="宋体"/>
                <w:color w:val="000000"/>
                <w:kern w:val="0"/>
                <w:sz w:val="20"/>
                <w:szCs w:val="20"/>
              </w:rPr>
              <w:t>3)技术参数：16CH，最高采样频率1Hz。</w:t>
            </w:r>
          </w:p>
          <w:p>
            <w:pPr>
              <w:widowControl/>
              <w:snapToGrid w:val="0"/>
              <w:contextualSpacing/>
              <w:jc w:val="left"/>
              <w:rPr>
                <w:rFonts w:cs="宋体"/>
                <w:color w:val="000000"/>
                <w:kern w:val="0"/>
                <w:sz w:val="20"/>
                <w:szCs w:val="20"/>
              </w:rPr>
            </w:pPr>
            <w:r>
              <w:rPr>
                <w:rFonts w:hint="eastAsia" w:cs="宋体"/>
                <w:color w:val="000000"/>
                <w:kern w:val="0"/>
                <w:sz w:val="20"/>
                <w:szCs w:val="20"/>
              </w:rPr>
              <w:t>4)技术特点：配置7.0 英寸液晶屏控制器，内置存储容量不小于8GB。</w:t>
            </w:r>
          </w:p>
        </w:tc>
        <w:tc>
          <w:tcPr>
            <w:tcW w:w="570" w:type="dxa"/>
            <w:shd w:val="clear" w:color="auto" w:fill="auto"/>
            <w:vAlign w:val="center"/>
          </w:tcPr>
          <w:p>
            <w:pPr>
              <w:widowControl/>
              <w:snapToGrid w:val="0"/>
              <w:contextualSpacing/>
              <w:jc w:val="left"/>
              <w:rPr>
                <w:rFonts w:cs="宋体"/>
                <w:kern w:val="0"/>
                <w:sz w:val="21"/>
                <w:szCs w:val="21"/>
              </w:rPr>
            </w:pPr>
            <w:r>
              <w:rPr>
                <w:rFonts w:hint="eastAsia" w:cs="宋体"/>
                <w:kern w:val="0"/>
                <w:sz w:val="21"/>
                <w:szCs w:val="21"/>
              </w:rPr>
              <w:t>台</w:t>
            </w:r>
          </w:p>
        </w:tc>
        <w:tc>
          <w:tcPr>
            <w:tcW w:w="653" w:type="dxa"/>
            <w:shd w:val="clear" w:color="auto" w:fill="auto"/>
            <w:vAlign w:val="center"/>
          </w:tcPr>
          <w:p>
            <w:pPr>
              <w:widowControl/>
              <w:snapToGrid w:val="0"/>
              <w:contextualSpacing/>
              <w:jc w:val="center"/>
              <w:rPr>
                <w:rFonts w:cs="宋体"/>
                <w:color w:val="0000FF"/>
                <w:kern w:val="0"/>
                <w:sz w:val="21"/>
                <w:szCs w:val="21"/>
              </w:rPr>
            </w:pPr>
            <w:r>
              <w:rPr>
                <w:rFonts w:hint="eastAsia" w:cs="宋体"/>
                <w:color w:val="0000FF"/>
                <w:kern w:val="0"/>
                <w:sz w:val="21"/>
                <w:szCs w:val="21"/>
              </w:rPr>
              <w:t>1</w:t>
            </w:r>
          </w:p>
        </w:tc>
        <w:tc>
          <w:tcPr>
            <w:tcW w:w="477" w:type="dxa"/>
            <w:shd w:val="clear" w:color="auto" w:fill="auto"/>
            <w:vAlign w:val="center"/>
          </w:tcPr>
          <w:p>
            <w:pPr>
              <w:widowControl/>
              <w:snapToGrid w:val="0"/>
              <w:contextualSpacing/>
              <w:jc w:val="left"/>
              <w:rPr>
                <w:rFonts w:cs="宋体"/>
                <w:color w:val="969696"/>
                <w:kern w:val="0"/>
                <w:sz w:val="21"/>
                <w:szCs w:val="21"/>
              </w:rPr>
            </w:pPr>
            <w:r>
              <w:rPr>
                <w:rFonts w:hint="eastAsia" w:cs="宋体"/>
                <w:color w:val="969696"/>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426" w:type="dxa"/>
            <w:shd w:val="clear" w:color="auto" w:fill="auto"/>
            <w:vAlign w:val="center"/>
          </w:tcPr>
          <w:p>
            <w:pPr>
              <w:widowControl/>
              <w:snapToGrid w:val="0"/>
              <w:contextualSpacing/>
              <w:jc w:val="left"/>
              <w:rPr>
                <w:rFonts w:hint="default" w:eastAsia="宋体" w:cs="宋体"/>
                <w:kern w:val="0"/>
                <w:sz w:val="21"/>
                <w:szCs w:val="21"/>
                <w:lang w:val="en-US" w:eastAsia="zh-CN"/>
              </w:rPr>
            </w:pPr>
            <w:r>
              <w:rPr>
                <w:rFonts w:hint="eastAsia" w:cs="宋体"/>
                <w:kern w:val="0"/>
                <w:sz w:val="21"/>
                <w:szCs w:val="21"/>
                <w:lang w:val="en-US" w:eastAsia="zh-CN"/>
              </w:rPr>
              <w:t>18</w:t>
            </w:r>
          </w:p>
        </w:tc>
        <w:tc>
          <w:tcPr>
            <w:tcW w:w="427" w:type="dxa"/>
            <w:vAlign w:val="center"/>
          </w:tcPr>
          <w:p>
            <w:pPr>
              <w:widowControl/>
              <w:snapToGrid w:val="0"/>
              <w:contextualSpacing/>
              <w:jc w:val="left"/>
              <w:rPr>
                <w:rFonts w:cs="宋体"/>
                <w:kern w:val="0"/>
                <w:sz w:val="21"/>
                <w:szCs w:val="21"/>
              </w:rPr>
            </w:pPr>
            <w:r>
              <w:rPr>
                <w:rFonts w:hint="eastAsia" w:cs="宋体"/>
                <w:kern w:val="0"/>
                <w:sz w:val="21"/>
                <w:szCs w:val="21"/>
              </w:rPr>
              <w:t>仿真软件</w:t>
            </w:r>
          </w:p>
        </w:tc>
        <w:tc>
          <w:tcPr>
            <w:tcW w:w="672" w:type="dxa"/>
            <w:shd w:val="clear" w:color="auto" w:fill="auto"/>
            <w:vAlign w:val="center"/>
          </w:tcPr>
          <w:p>
            <w:pPr>
              <w:widowControl/>
              <w:snapToGrid w:val="0"/>
              <w:contextualSpacing/>
              <w:jc w:val="left"/>
              <w:rPr>
                <w:rFonts w:hint="eastAsia" w:cs="宋体"/>
                <w:color w:val="000000"/>
                <w:kern w:val="0"/>
                <w:sz w:val="21"/>
                <w:szCs w:val="21"/>
              </w:rPr>
            </w:pPr>
            <w:r>
              <w:rPr>
                <w:rFonts w:hint="eastAsia" w:cs="宋体"/>
                <w:color w:val="000000"/>
                <w:kern w:val="0"/>
                <w:sz w:val="21"/>
                <w:szCs w:val="21"/>
                <w:lang w:eastAsia="zh-CN"/>
              </w:rPr>
              <w:t>实验</w:t>
            </w:r>
            <w:r>
              <w:rPr>
                <w:rFonts w:hint="eastAsia" w:cs="宋体"/>
                <w:color w:val="000000"/>
                <w:kern w:val="0"/>
                <w:sz w:val="21"/>
                <w:szCs w:val="21"/>
              </w:rPr>
              <w:t>虚拟仿真软件</w:t>
            </w:r>
          </w:p>
        </w:tc>
        <w:tc>
          <w:tcPr>
            <w:tcW w:w="849" w:type="dxa"/>
            <w:shd w:val="clear" w:color="auto" w:fill="auto"/>
            <w:vAlign w:val="center"/>
          </w:tcPr>
          <w:p>
            <w:pPr>
              <w:widowControl/>
              <w:snapToGrid w:val="0"/>
              <w:contextualSpacing/>
              <w:jc w:val="center"/>
              <w:rPr>
                <w:rFonts w:hint="eastAsia" w:eastAsia="宋体" w:cs="宋体"/>
                <w:color w:val="000000"/>
                <w:kern w:val="0"/>
                <w:sz w:val="21"/>
                <w:szCs w:val="21"/>
                <w:lang w:eastAsia="zh-CN"/>
              </w:rPr>
            </w:pPr>
            <w:r>
              <w:rPr>
                <w:rFonts w:hint="eastAsia" w:cs="宋体"/>
                <w:color w:val="000000"/>
                <w:kern w:val="0"/>
                <w:sz w:val="21"/>
                <w:szCs w:val="21"/>
                <w:lang w:val="en-US" w:eastAsia="zh-CN"/>
              </w:rPr>
              <w:t>/</w:t>
            </w:r>
          </w:p>
        </w:tc>
        <w:tc>
          <w:tcPr>
            <w:tcW w:w="5103" w:type="dxa"/>
            <w:shd w:val="clear" w:color="auto" w:fill="auto"/>
          </w:tcPr>
          <w:p>
            <w:pPr>
              <w:widowControl/>
              <w:shd w:val="clear" w:color="auto" w:fill="FFFFFF"/>
              <w:snapToGrid w:val="0"/>
              <w:spacing w:line="360" w:lineRule="auto"/>
              <w:ind w:firstLine="400" w:firstLineChars="200"/>
              <w:contextualSpacing/>
              <w:jc w:val="left"/>
              <w:rPr>
                <w:rFonts w:hint="eastAsia" w:cs="宋体"/>
                <w:color w:val="000000"/>
                <w:kern w:val="0"/>
                <w:sz w:val="20"/>
                <w:szCs w:val="20"/>
              </w:rPr>
            </w:pPr>
            <w:r>
              <w:rPr>
                <w:rFonts w:hint="eastAsia" w:cs="宋体"/>
                <w:color w:val="000000"/>
                <w:kern w:val="0"/>
                <w:sz w:val="20"/>
                <w:szCs w:val="20"/>
                <w:lang w:val="en-US" w:eastAsia="zh-CN"/>
              </w:rPr>
              <w:t>虚拟仿真软件需可展示和实际操作一致的实验过程和现象。虚拟仿真需包含试件安装、加载、数据采集等步骤，与实际操作相符。需通过动画凸显实验过程中加载测试方案、试件的变形、需要测试的实验数据及数据的变化趋势、数据采集分析方案等。</w:t>
            </w:r>
          </w:p>
        </w:tc>
        <w:tc>
          <w:tcPr>
            <w:tcW w:w="570" w:type="dxa"/>
            <w:shd w:val="clear" w:color="auto" w:fill="auto"/>
            <w:vAlign w:val="center"/>
          </w:tcPr>
          <w:p>
            <w:pPr>
              <w:widowControl/>
              <w:snapToGrid w:val="0"/>
              <w:contextualSpacing/>
              <w:jc w:val="left"/>
              <w:rPr>
                <w:rFonts w:hint="eastAsia" w:cs="宋体"/>
                <w:kern w:val="0"/>
                <w:sz w:val="21"/>
                <w:szCs w:val="21"/>
              </w:rPr>
            </w:pPr>
            <w:r>
              <w:rPr>
                <w:rFonts w:hint="eastAsia" w:cs="宋体"/>
                <w:kern w:val="0"/>
                <w:sz w:val="21"/>
                <w:szCs w:val="21"/>
              </w:rPr>
              <w:t>套</w:t>
            </w:r>
          </w:p>
        </w:tc>
        <w:tc>
          <w:tcPr>
            <w:tcW w:w="653" w:type="dxa"/>
            <w:shd w:val="clear" w:color="auto" w:fill="auto"/>
            <w:vAlign w:val="center"/>
          </w:tcPr>
          <w:p>
            <w:pPr>
              <w:widowControl/>
              <w:snapToGrid w:val="0"/>
              <w:contextualSpacing/>
              <w:jc w:val="center"/>
              <w:rPr>
                <w:rFonts w:hint="eastAsia" w:cs="宋体"/>
                <w:color w:val="0000FF"/>
                <w:kern w:val="0"/>
                <w:sz w:val="21"/>
                <w:szCs w:val="21"/>
              </w:rPr>
            </w:pPr>
            <w:r>
              <w:rPr>
                <w:rFonts w:hint="eastAsia" w:cs="宋体"/>
                <w:color w:val="0000FF"/>
                <w:kern w:val="0"/>
                <w:sz w:val="21"/>
                <w:szCs w:val="21"/>
              </w:rPr>
              <w:t>1</w:t>
            </w:r>
          </w:p>
        </w:tc>
        <w:tc>
          <w:tcPr>
            <w:tcW w:w="477" w:type="dxa"/>
            <w:shd w:val="clear" w:color="auto" w:fill="auto"/>
            <w:vAlign w:val="center"/>
          </w:tcPr>
          <w:p>
            <w:pPr>
              <w:widowControl/>
              <w:snapToGrid w:val="0"/>
              <w:contextualSpacing/>
              <w:jc w:val="left"/>
              <w:rPr>
                <w:rFonts w:hint="eastAsia" w:cs="宋体"/>
                <w:color w:val="969696"/>
                <w:kern w:val="0"/>
                <w:sz w:val="21"/>
                <w:szCs w:val="21"/>
              </w:rPr>
            </w:pPr>
          </w:p>
        </w:tc>
      </w:tr>
    </w:tbl>
    <w:p>
      <w:pPr>
        <w:snapToGrid w:val="0"/>
        <w:spacing w:line="360" w:lineRule="auto"/>
        <w:contextualSpacing/>
        <w:jc w:val="left"/>
        <w:rPr>
          <w:rFonts w:cs="Arial"/>
          <w:kern w:val="2"/>
          <w:sz w:val="24"/>
        </w:rPr>
      </w:pPr>
    </w:p>
    <w:p>
      <w:pPr>
        <w:snapToGrid w:val="0"/>
        <w:spacing w:line="360" w:lineRule="auto"/>
        <w:contextualSpacing/>
        <w:jc w:val="left"/>
        <w:rPr>
          <w:rFonts w:cs="Arial"/>
          <w:kern w:val="2"/>
          <w:sz w:val="24"/>
        </w:rPr>
      </w:pPr>
    </w:p>
    <w:p>
      <w:pPr>
        <w:snapToGrid w:val="0"/>
        <w:spacing w:line="360" w:lineRule="auto"/>
        <w:contextualSpacing/>
        <w:jc w:val="left"/>
        <w:rPr>
          <w:rFonts w:cs="Arial"/>
          <w:kern w:val="2"/>
          <w:sz w:val="24"/>
        </w:rPr>
      </w:pPr>
    </w:p>
    <w:p>
      <w:pPr>
        <w:snapToGrid w:val="0"/>
        <w:spacing w:line="360" w:lineRule="auto"/>
        <w:contextualSpacing/>
        <w:jc w:val="left"/>
        <w:rPr>
          <w:rFonts w:cs="Arial"/>
          <w:kern w:val="2"/>
          <w:sz w:val="24"/>
        </w:rPr>
      </w:pPr>
    </w:p>
    <w:p>
      <w:pPr>
        <w:snapToGrid w:val="0"/>
        <w:spacing w:line="360" w:lineRule="auto"/>
        <w:contextualSpacing/>
        <w:jc w:val="left"/>
        <w:rPr>
          <w:rFonts w:cs="Arial"/>
          <w:kern w:val="2"/>
          <w:sz w:val="24"/>
        </w:rPr>
      </w:pPr>
    </w:p>
    <w:p>
      <w:pPr>
        <w:snapToGrid w:val="0"/>
        <w:spacing w:line="360" w:lineRule="auto"/>
        <w:contextualSpacing/>
        <w:jc w:val="left"/>
        <w:rPr>
          <w:rFonts w:cs="Arial"/>
          <w:kern w:val="2"/>
          <w:sz w:val="24"/>
        </w:rPr>
      </w:pPr>
    </w:p>
    <w:p>
      <w:pPr>
        <w:snapToGrid w:val="0"/>
        <w:spacing w:line="360" w:lineRule="auto"/>
        <w:contextualSpacing/>
        <w:jc w:val="left"/>
        <w:rPr>
          <w:rFonts w:cs="Arial"/>
          <w:kern w:val="2"/>
          <w:sz w:val="24"/>
        </w:rPr>
      </w:pPr>
    </w:p>
    <w:p>
      <w:pPr>
        <w:snapToGrid w:val="0"/>
        <w:spacing w:line="360" w:lineRule="auto"/>
        <w:contextualSpacing/>
        <w:jc w:val="left"/>
        <w:rPr>
          <w:rFonts w:cs="Arial"/>
          <w:kern w:val="2"/>
          <w:sz w:val="24"/>
        </w:rPr>
      </w:pPr>
    </w:p>
    <w:p>
      <w:pPr>
        <w:snapToGrid w:val="0"/>
        <w:spacing w:line="360" w:lineRule="auto"/>
        <w:contextualSpacing/>
        <w:jc w:val="left"/>
        <w:rPr>
          <w:rFonts w:cs="Arial"/>
          <w:kern w:val="2"/>
          <w:sz w:val="24"/>
        </w:rPr>
      </w:pPr>
    </w:p>
    <w:p>
      <w:pPr>
        <w:snapToGrid w:val="0"/>
        <w:spacing w:line="360" w:lineRule="auto"/>
        <w:contextualSpacing/>
        <w:jc w:val="left"/>
        <w:rPr>
          <w:rFonts w:cs="Arial"/>
          <w:kern w:val="2"/>
          <w:sz w:val="24"/>
        </w:rPr>
      </w:pPr>
    </w:p>
    <w:p>
      <w:pPr>
        <w:snapToGrid w:val="0"/>
        <w:spacing w:line="360" w:lineRule="auto"/>
        <w:contextualSpacing/>
        <w:jc w:val="left"/>
        <w:rPr>
          <w:rFonts w:cs="Arial"/>
          <w:kern w:val="2"/>
          <w:sz w:val="24"/>
        </w:rPr>
      </w:pPr>
    </w:p>
    <w:p>
      <w:pPr>
        <w:spacing w:line="360" w:lineRule="auto"/>
        <w:outlineLvl w:val="1"/>
        <w:rPr>
          <w:rFonts w:hint="eastAsia" w:cs="Arial"/>
          <w:b/>
          <w:kern w:val="2"/>
          <w:sz w:val="24"/>
        </w:rPr>
      </w:pPr>
      <w:r>
        <w:rPr>
          <w:rFonts w:cs="Arial"/>
          <w:b/>
          <w:kern w:val="2"/>
          <w:sz w:val="24"/>
        </w:rPr>
        <w:t>1.6</w:t>
      </w:r>
      <w:r>
        <w:rPr>
          <w:rFonts w:hint="eastAsia" w:cs="Arial"/>
          <w:b/>
          <w:kern w:val="2"/>
          <w:sz w:val="24"/>
        </w:rPr>
        <w:t>配件介绍</w:t>
      </w:r>
    </w:p>
    <w:p>
      <w:pPr>
        <w:spacing w:line="360" w:lineRule="auto"/>
        <w:outlineLvl w:val="1"/>
        <w:rPr>
          <w:rFonts w:hint="eastAsia" w:cs="Arial"/>
          <w:b/>
          <w:bCs/>
          <w:kern w:val="2"/>
          <w:sz w:val="24"/>
        </w:rPr>
      </w:pPr>
      <w:r>
        <w:rPr>
          <w:rFonts w:hint="eastAsia" w:cs="宋体"/>
          <w:b/>
          <w:bCs/>
          <w:kern w:val="0"/>
          <w:sz w:val="21"/>
          <w:szCs w:val="21"/>
          <w:lang w:val="en-US" w:eastAsia="zh-CN"/>
        </w:rPr>
        <w:t>1.</w:t>
      </w:r>
      <w:r>
        <w:rPr>
          <w:rFonts w:hint="eastAsia" w:cs="宋体"/>
          <w:b/>
          <w:bCs/>
          <w:kern w:val="0"/>
          <w:sz w:val="21"/>
          <w:szCs w:val="21"/>
        </w:rPr>
        <w:t>加载架</w:t>
      </w:r>
    </w:p>
    <w:p>
      <w:pPr>
        <w:tabs>
          <w:tab w:val="left" w:pos="2127"/>
        </w:tabs>
        <w:spacing w:line="360" w:lineRule="auto"/>
        <w:ind w:firstLine="1418"/>
        <w:rPr>
          <w:rFonts w:cs="Arial"/>
          <w:kern w:val="2"/>
          <w:sz w:val="24"/>
        </w:rPr>
      </w:pPr>
      <w:r>
        <w:rPr>
          <w:rFonts w:cs="Arial"/>
          <w:kern w:val="2"/>
          <w:sz w:val="24"/>
        </w:rPr>
        <mc:AlternateContent>
          <mc:Choice Requires="wps">
            <w:drawing>
              <wp:inline distT="0" distB="0" distL="0" distR="0">
                <wp:extent cx="4070985" cy="2268855"/>
                <wp:effectExtent l="0" t="0" r="5715" b="17145"/>
                <wp:docPr id="26" name="Text Box 423"/>
                <wp:cNvGraphicFramePr/>
                <a:graphic xmlns:a="http://schemas.openxmlformats.org/drawingml/2006/main">
                  <a:graphicData uri="http://schemas.microsoft.com/office/word/2010/wordprocessingShape">
                    <wps:wsp>
                      <wps:cNvSpPr txBox="1">
                        <a:spLocks noChangeArrowheads="1"/>
                      </wps:cNvSpPr>
                      <wps:spPr bwMode="auto">
                        <a:xfrm>
                          <a:off x="0" y="0"/>
                          <a:ext cx="4070985" cy="2268855"/>
                        </a:xfrm>
                        <a:prstGeom prst="rect">
                          <a:avLst/>
                        </a:prstGeom>
                        <a:solidFill>
                          <a:srgbClr val="FFFFFF"/>
                        </a:solidFill>
                        <a:ln>
                          <a:noFill/>
                        </a:ln>
                      </wps:spPr>
                      <wps:txbx>
                        <w:txbxContent>
                          <w:p>
                            <w:pPr>
                              <w:jc w:val="both"/>
                              <w:rPr>
                                <w:rFonts w:cs="Arial"/>
                                <w:kern w:val="2"/>
                                <w:sz w:val="24"/>
                              </w:rPr>
                            </w:pPr>
                            <w:r>
                              <w:rPr>
                                <w:rFonts w:hint="eastAsia"/>
                                <w:lang w:val="en-US" w:eastAsia="zh-CN"/>
                              </w:rPr>
                              <w:t xml:space="preserve">      </w:t>
                            </w:r>
                            <w:r>
                              <w:drawing>
                                <wp:inline distT="0" distB="0" distL="0" distR="0">
                                  <wp:extent cx="2068195" cy="1962785"/>
                                  <wp:effectExtent l="0" t="0" r="8255" b="184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068195" cy="1962785"/>
                                          </a:xfrm>
                                          <a:prstGeom prst="rect">
                                            <a:avLst/>
                                          </a:prstGeom>
                                          <a:noFill/>
                                          <a:ln>
                                            <a:noFill/>
                                          </a:ln>
                                        </pic:spPr>
                                      </pic:pic>
                                    </a:graphicData>
                                  </a:graphic>
                                </wp:inline>
                              </w:drawing>
                            </w:r>
                          </w:p>
                          <w:p>
                            <w:pPr>
                              <w:jc w:val="center"/>
                            </w:pPr>
                            <w:r>
                              <w:rPr>
                                <w:rFonts w:hint="eastAsia"/>
                                <w:sz w:val="24"/>
                                <w:lang w:eastAsia="zh-CN"/>
                              </w:rPr>
                              <w:t>实验标准梁加载系统</w:t>
                            </w:r>
                            <w:r>
                              <w:rPr>
                                <w:rFonts w:hint="eastAsia" w:cs="Arial"/>
                                <w:kern w:val="2"/>
                                <w:sz w:val="24"/>
                              </w:rPr>
                              <w:t>（钢筋混凝土梁）</w:t>
                            </w:r>
                          </w:p>
                        </w:txbxContent>
                      </wps:txbx>
                      <wps:bodyPr rot="0" vert="horz" wrap="square" lIns="91440" tIns="45720" rIns="91440" bIns="45720" anchor="t" anchorCtr="0" upright="1">
                        <a:noAutofit/>
                      </wps:bodyPr>
                    </wps:wsp>
                  </a:graphicData>
                </a:graphic>
              </wp:inline>
            </w:drawing>
          </mc:Choice>
          <mc:Fallback>
            <w:pict>
              <v:shape id="Text Box 423" o:spid="_x0000_s1026" o:spt="202" type="#_x0000_t202" style="height:178.65pt;width:320.55pt;" fillcolor="#FFFFFF" filled="t" stroked="f" coordsize="21600,21600" o:gfxdata="UEsDBAoAAAAAAIdO4kAAAAAAAAAAAAAAAAAEAAAAZHJzL1BLAwQUAAAACACHTuJAbK2ZEtUAAAAF&#10;AQAADwAAAGRycy9kb3ducmV2LnhtbE2PwU7DMBBE70j8g7VIXBB1QtsEQpxKIIG4tvQDNvE2iYjX&#10;Ubxt2r/HcIHLSqMZzbwtN2c3qBNNofdsIF0koIgbb3tuDew/3+4fQQVBtjh4JgMXCrCprq9KLKyf&#10;eUunnbQqlnAo0EAnMhZah6Yjh2HhR+LoHfzkUKKcWm0nnGO5G/RDkmTaYc9xocORXjtqvnZHZ+Dw&#10;Md+tn+b6Xfb5dpW9YJ/X/mLM7U2aPIMSOstfGH7wIzpUkan2R7ZBDQbiI/J7o5et0hRUbWC5zpeg&#10;q1L/p6++AVBLAwQUAAAACACHTuJA7vZMaR8CAABBBAAADgAAAGRycy9lMm9Eb2MueG1srVNNb9sw&#10;DL0P2H8QdF+ceEmaGnGKLkGGAd0H0O4HKLJsC7NFjVJiZ79+lOxmWXfpYT4Yokg+8j1S67u+bdhJ&#10;odNgcj6bTDlTRkKhTZXz70/7dyvOnBemEA0YlfOzcvxu8/bNurOZSqGGplDICMS4rLM5r723WZI4&#10;WatWuAlYZchZArbCk4lVUqDoCL1tknQ6XSYdYGERpHKObneDk4+I+BpAKEst1Q7ksVXGD6ioGuGJ&#10;kqu1dXwTuy1LJf3XsnTKsybnxNTHPxWh8yH8k81aZBUKW2s5tiBe08ILTq3QhopeoHbCC3ZE/Q9U&#10;qyWCg9JPJLTJQCQqQixm0xfaPNbCqsiFpHb2Irr7f7Dyy+kbMl3kPF1yZkRLE39SvWcfoGfz9H0Q&#10;qLMuo7hHS5G+JwetTSTr7APIH44Z2NbCVOoeEbpaiYIanIXM5Cp1wHEB5NB9hoIKiaOHCNSX2Ab1&#10;SA9G6DSc82U4oRlJl/PpzfR2teBMki9Nl6vVYhFriOw53aLzHxW0LBxyjjT9CC9OD86HdkT2HBKq&#10;OWh0sddNEw2sDtsG2UnQpuzjN6L/FdaYEGwgpA2I4SbyDNQGkr4/9KNuByjOxBhh2Dx6d3SoAX9x&#10;1tHW5dz9PApUnDWfDKl2O5vPw5pGY764ScnAa8/h2iOMJKice86G49YPq320qKuaKg1zMnBPSpc6&#10;ahBGMnQ19k2bFaUZX0FY3Ws7Rv15+Z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K2ZEtUAAAAF&#10;AQAADwAAAAAAAAABACAAAAAiAAAAZHJzL2Rvd25yZXYueG1sUEsBAhQAFAAAAAgAh07iQO72TGkf&#10;AgAAQQQAAA4AAAAAAAAAAQAgAAAAJAEAAGRycy9lMm9Eb2MueG1sUEsFBgAAAAAGAAYAWQEAALUF&#10;AAAAAA==&#10;">
                <v:fill on="t" focussize="0,0"/>
                <v:stroke on="f"/>
                <v:imagedata o:title=""/>
                <o:lock v:ext="edit" aspectratio="f"/>
                <v:textbox>
                  <w:txbxContent>
                    <w:p>
                      <w:pPr>
                        <w:jc w:val="both"/>
                        <w:rPr>
                          <w:rFonts w:cs="Arial"/>
                          <w:kern w:val="2"/>
                          <w:sz w:val="24"/>
                        </w:rPr>
                      </w:pPr>
                      <w:r>
                        <w:rPr>
                          <w:rFonts w:hint="eastAsia"/>
                          <w:lang w:val="en-US" w:eastAsia="zh-CN"/>
                        </w:rPr>
                        <w:t xml:space="preserve">      </w:t>
                      </w:r>
                      <w:r>
                        <w:drawing>
                          <wp:inline distT="0" distB="0" distL="0" distR="0">
                            <wp:extent cx="2068195" cy="1962785"/>
                            <wp:effectExtent l="0" t="0" r="8255" b="184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068195" cy="1962785"/>
                                    </a:xfrm>
                                    <a:prstGeom prst="rect">
                                      <a:avLst/>
                                    </a:prstGeom>
                                    <a:noFill/>
                                    <a:ln>
                                      <a:noFill/>
                                    </a:ln>
                                  </pic:spPr>
                                </pic:pic>
                              </a:graphicData>
                            </a:graphic>
                          </wp:inline>
                        </w:drawing>
                      </w:r>
                    </w:p>
                    <w:p>
                      <w:pPr>
                        <w:jc w:val="center"/>
                      </w:pPr>
                      <w:r>
                        <w:rPr>
                          <w:rFonts w:hint="eastAsia"/>
                          <w:sz w:val="24"/>
                          <w:lang w:eastAsia="zh-CN"/>
                        </w:rPr>
                        <w:t>实验标准梁加载系统</w:t>
                      </w:r>
                      <w:r>
                        <w:rPr>
                          <w:rFonts w:hint="eastAsia" w:cs="Arial"/>
                          <w:kern w:val="2"/>
                          <w:sz w:val="24"/>
                        </w:rPr>
                        <w:t>（钢筋混凝土梁）</w:t>
                      </w:r>
                    </w:p>
                  </w:txbxContent>
                </v:textbox>
                <w10:wrap type="none"/>
                <w10:anchorlock/>
              </v:shape>
            </w:pict>
          </mc:Fallback>
        </mc:AlternateContent>
      </w:r>
      <w:r>
        <w:rPr>
          <w:rFonts w:cs="Arial"/>
          <w:kern w:val="2"/>
          <w:sz w:val="24"/>
        </w:rPr>
        <mc:AlternateContent>
          <mc:Choice Requires="wps">
            <w:drawing>
              <wp:inline distT="0" distB="0" distL="0" distR="0">
                <wp:extent cx="4703445" cy="2229485"/>
                <wp:effectExtent l="0" t="0" r="1905" b="18415"/>
                <wp:docPr id="33" name="Text Box 423"/>
                <wp:cNvGraphicFramePr/>
                <a:graphic xmlns:a="http://schemas.openxmlformats.org/drawingml/2006/main">
                  <a:graphicData uri="http://schemas.microsoft.com/office/word/2010/wordprocessingShape">
                    <wps:wsp>
                      <wps:cNvSpPr txBox="1">
                        <a:spLocks noChangeArrowheads="1"/>
                      </wps:cNvSpPr>
                      <wps:spPr bwMode="auto">
                        <a:xfrm>
                          <a:off x="0" y="0"/>
                          <a:ext cx="4703445" cy="2229485"/>
                        </a:xfrm>
                        <a:prstGeom prst="rect">
                          <a:avLst/>
                        </a:prstGeom>
                        <a:solidFill>
                          <a:srgbClr val="FFFFFF"/>
                        </a:solidFill>
                        <a:ln>
                          <a:noFill/>
                        </a:ln>
                      </wps:spPr>
                      <wps:txbx>
                        <w:txbxContent>
                          <w:p>
                            <w:pPr>
                              <w:ind w:firstLine="848" w:firstLineChars="303"/>
                              <w:jc w:val="center"/>
                              <w:rPr>
                                <w:rFonts w:cs="Arial"/>
                                <w:kern w:val="2"/>
                                <w:sz w:val="24"/>
                              </w:rPr>
                            </w:pPr>
                            <w:r>
                              <w:drawing>
                                <wp:inline distT="0" distB="0" distL="0" distR="0">
                                  <wp:extent cx="2289175" cy="2317750"/>
                                  <wp:effectExtent l="0" t="0" r="1587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299311" cy="2328134"/>
                                          </a:xfrm>
                                          <a:prstGeom prst="rect">
                                            <a:avLst/>
                                          </a:prstGeom>
                                          <a:noFill/>
                                          <a:ln>
                                            <a:noFill/>
                                          </a:ln>
                                        </pic:spPr>
                                      </pic:pic>
                                    </a:graphicData>
                                  </a:graphic>
                                </wp:inline>
                              </w:drawing>
                            </w:r>
                          </w:p>
                          <w:p>
                            <w:pPr>
                              <w:ind w:firstLine="1416" w:firstLineChars="590"/>
                              <w:jc w:val="center"/>
                            </w:pPr>
                            <w:r>
                              <w:rPr>
                                <w:rFonts w:hint="eastAsia"/>
                                <w:sz w:val="24"/>
                                <w:lang w:eastAsia="zh-CN"/>
                              </w:rPr>
                              <w:t>实验标准梁加载系统</w:t>
                            </w:r>
                            <w:r>
                              <w:rPr>
                                <w:rFonts w:hint="eastAsia" w:cs="Arial"/>
                                <w:kern w:val="2"/>
                                <w:sz w:val="24"/>
                              </w:rPr>
                              <w:t>（H型钢梁）</w:t>
                            </w:r>
                          </w:p>
                        </w:txbxContent>
                      </wps:txbx>
                      <wps:bodyPr rot="0" vert="horz" wrap="square" lIns="91440" tIns="45720" rIns="91440" bIns="45720" anchor="t" anchorCtr="0" upright="1">
                        <a:noAutofit/>
                      </wps:bodyPr>
                    </wps:wsp>
                  </a:graphicData>
                </a:graphic>
              </wp:inline>
            </w:drawing>
          </mc:Choice>
          <mc:Fallback>
            <w:pict>
              <v:shape id="Text Box 423" o:spid="_x0000_s1026" o:spt="202" type="#_x0000_t202" style="height:175.55pt;width:370.35pt;" fillcolor="#FFFFFF" filled="t" stroked="f" coordsize="21600,21600" o:gfxdata="UEsDBAoAAAAAAIdO4kAAAAAAAAAAAAAAAAAEAAAAZHJzL1BLAwQUAAAACACHTuJA8wlSitUAAAAF&#10;AQAADwAAAGRycy9kb3ducmV2LnhtbE2PwW7CMBBE75X4B2uReqmKHQqkTeMgUYmqVygfsImXJGq8&#10;jmJD4O9xeymXlUYzmnmbry+2E2cafOtYQzJTIIgrZ1quNRy+t8+vIHxANtg5Jg1X8rAuJg85ZsaN&#10;vKPzPtQilrDPUEMTQp9J6auGLPqZ64mjd3SDxRDlUEsz4BjLbSfnSq2kxZbjQoM9fTRU/exPVsPx&#10;a3xavo3lZziku8Vqg21auqvWj9NEvYMIdAn/YfjFj+hQRKbSndh40WmIj4S/G710oVIQpYaXZZKA&#10;LHJ5T1/cAFBLAwQUAAAACACHTuJAW+DAyh8CAABBBAAADgAAAGRycy9lMm9Eb2MueG1srVNNb9sw&#10;DL0P2H8QdF+cOM7aGnGKLkGGAd0H0O4HyLJsC7NFjVJid79+lJxmWXfpYT4Yokg+8j1S69ux79hR&#10;odNgCr6YzTlTRkKlTVPw74/7d9ecOS9MJTowquBPyvHbzds368HmKoUWukohIxDj8sEWvPXe5kni&#10;ZKt64WZglSFnDdgLTyY2SYViIPS+S9L5/H0yAFYWQSrn6HY3OfkJEV8DCHWtpdqBPPTK+AkVVSc8&#10;UXKtto5vYrd1raT/WtdOedYVnJj6+KcidC7DP9msRd6gsK2WpxbEa1p4wakX2lDRM9ROeMEOqP+B&#10;6rVEcFD7mYQ+mYhERYjFYv5Cm4dWWBW5kNTOnkV3/w9Wfjl+Q6argi+XnBnR08Qf1ejZBxhZli6D&#10;QIN1OcU9WIr0IzlobSJZZ+9B/nDMwLYVplF3iDC0SlTU4CJkJhepE44LIOXwGSoqJA4eItBYYx/U&#10;Iz0YodNwns7DCc1Iusyu5sssW3EmyZem6U12vYo1RP6cbtH5jwp6Fg4FR5p+hBfHe+dDOyJ/DgnV&#10;HHS62uuuiwY25bZDdhS0Kfv4ndD/CutMCDYQ0ibEcBN5BmoTST+W40m3EqonYowwbR69Ozq0gL84&#10;G2jrCu5+HgQqzrpPhlS7WWRZWNNoZKurlAy89JSXHmEkQRXcczYdt35a7YNF3bRUaZqTgTtSutZR&#10;gzCSqatT37RZUZrTKwire2nHqD8vf/M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wlSitUAAAAF&#10;AQAADwAAAAAAAAABACAAAAAiAAAAZHJzL2Rvd25yZXYueG1sUEsBAhQAFAAAAAgAh07iQFvgwMof&#10;AgAAQQQAAA4AAAAAAAAAAQAgAAAAJAEAAGRycy9lMm9Eb2MueG1sUEsFBgAAAAAGAAYAWQEAALUF&#10;AAAAAA==&#10;">
                <v:fill on="t" focussize="0,0"/>
                <v:stroke on="f"/>
                <v:imagedata o:title=""/>
                <o:lock v:ext="edit" aspectratio="f"/>
                <v:textbox>
                  <w:txbxContent>
                    <w:p>
                      <w:pPr>
                        <w:ind w:firstLine="848" w:firstLineChars="303"/>
                        <w:jc w:val="center"/>
                        <w:rPr>
                          <w:rFonts w:cs="Arial"/>
                          <w:kern w:val="2"/>
                          <w:sz w:val="24"/>
                        </w:rPr>
                      </w:pPr>
                      <w:r>
                        <w:drawing>
                          <wp:inline distT="0" distB="0" distL="0" distR="0">
                            <wp:extent cx="2289175" cy="2317750"/>
                            <wp:effectExtent l="0" t="0" r="1587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299311" cy="2328134"/>
                                    </a:xfrm>
                                    <a:prstGeom prst="rect">
                                      <a:avLst/>
                                    </a:prstGeom>
                                    <a:noFill/>
                                    <a:ln>
                                      <a:noFill/>
                                    </a:ln>
                                  </pic:spPr>
                                </pic:pic>
                              </a:graphicData>
                            </a:graphic>
                          </wp:inline>
                        </w:drawing>
                      </w:r>
                    </w:p>
                    <w:p>
                      <w:pPr>
                        <w:ind w:firstLine="1416" w:firstLineChars="590"/>
                        <w:jc w:val="center"/>
                      </w:pPr>
                      <w:r>
                        <w:rPr>
                          <w:rFonts w:hint="eastAsia"/>
                          <w:sz w:val="24"/>
                          <w:lang w:eastAsia="zh-CN"/>
                        </w:rPr>
                        <w:t>实验标准梁加载系统</w:t>
                      </w:r>
                      <w:r>
                        <w:rPr>
                          <w:rFonts w:hint="eastAsia" w:cs="Arial"/>
                          <w:kern w:val="2"/>
                          <w:sz w:val="24"/>
                        </w:rPr>
                        <w:t>（H型钢梁）</w:t>
                      </w:r>
                    </w:p>
                  </w:txbxContent>
                </v:textbox>
                <w10:wrap type="none"/>
                <w10:anchorlock/>
              </v:shape>
            </w:pict>
          </mc:Fallback>
        </mc:AlternateContent>
      </w:r>
    </w:p>
    <w:p>
      <w:pPr>
        <w:ind w:firstLine="727" w:firstLineChars="303"/>
        <w:jc w:val="center"/>
        <w:rPr>
          <w:rFonts w:cs="Arial"/>
          <w:kern w:val="2"/>
          <w:sz w:val="24"/>
        </w:rPr>
      </w:pPr>
      <w:r>
        <w:rPr>
          <w:rFonts w:cs="Arial"/>
          <w:kern w:val="2"/>
          <w:sz w:val="24"/>
        </w:rPr>
        <mc:AlternateContent>
          <mc:Choice Requires="wps">
            <w:drawing>
              <wp:inline distT="0" distB="0" distL="0" distR="0">
                <wp:extent cx="4886960" cy="2412365"/>
                <wp:effectExtent l="0" t="0" r="8890" b="6985"/>
                <wp:docPr id="39" name="Text Box 423"/>
                <wp:cNvGraphicFramePr/>
                <a:graphic xmlns:a="http://schemas.openxmlformats.org/drawingml/2006/main">
                  <a:graphicData uri="http://schemas.microsoft.com/office/word/2010/wordprocessingShape">
                    <wps:wsp>
                      <wps:cNvSpPr txBox="1">
                        <a:spLocks noChangeArrowheads="1"/>
                      </wps:cNvSpPr>
                      <wps:spPr bwMode="auto">
                        <a:xfrm>
                          <a:off x="0" y="0"/>
                          <a:ext cx="4886960" cy="2412365"/>
                        </a:xfrm>
                        <a:prstGeom prst="rect">
                          <a:avLst/>
                        </a:prstGeom>
                        <a:solidFill>
                          <a:srgbClr val="FFFFFF"/>
                        </a:solidFill>
                        <a:ln>
                          <a:noFill/>
                        </a:ln>
                      </wps:spPr>
                      <wps:txbx>
                        <w:txbxContent>
                          <w:p>
                            <w:pPr>
                              <w:ind w:firstLine="848" w:firstLineChars="303"/>
                              <w:jc w:val="both"/>
                              <w:rPr>
                                <w:rFonts w:cs="Arial"/>
                                <w:kern w:val="2"/>
                                <w:sz w:val="24"/>
                              </w:rPr>
                            </w:pPr>
                            <w:r>
                              <w:drawing>
                                <wp:inline distT="0" distB="0" distL="0" distR="0">
                                  <wp:extent cx="2214245" cy="2242185"/>
                                  <wp:effectExtent l="0" t="0" r="14605"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217804" cy="2245467"/>
                                          </a:xfrm>
                                          <a:prstGeom prst="rect">
                                            <a:avLst/>
                                          </a:prstGeom>
                                          <a:noFill/>
                                          <a:ln>
                                            <a:noFill/>
                                          </a:ln>
                                        </pic:spPr>
                                      </pic:pic>
                                    </a:graphicData>
                                  </a:graphic>
                                </wp:inline>
                              </w:drawing>
                            </w:r>
                          </w:p>
                          <w:p>
                            <w:pPr>
                              <w:ind w:firstLine="1416" w:firstLineChars="590"/>
                              <w:jc w:val="center"/>
                            </w:pPr>
                            <w:r>
                              <w:rPr>
                                <w:rFonts w:hint="eastAsia"/>
                                <w:sz w:val="24"/>
                                <w:lang w:eastAsia="zh-CN"/>
                              </w:rPr>
                              <w:t>实验标准梁加载系统</w:t>
                            </w:r>
                            <w:r>
                              <w:rPr>
                                <w:rFonts w:hint="eastAsia" w:cs="Arial"/>
                                <w:kern w:val="2"/>
                                <w:sz w:val="24"/>
                              </w:rPr>
                              <w:t>（装配式钢桁架-单点加载）</w:t>
                            </w:r>
                          </w:p>
                        </w:txbxContent>
                      </wps:txbx>
                      <wps:bodyPr rot="0" vert="horz" wrap="square" lIns="91440" tIns="45720" rIns="91440" bIns="45720" anchor="t" anchorCtr="0" upright="1">
                        <a:noAutofit/>
                      </wps:bodyPr>
                    </wps:wsp>
                  </a:graphicData>
                </a:graphic>
              </wp:inline>
            </w:drawing>
          </mc:Choice>
          <mc:Fallback>
            <w:pict>
              <v:shape id="Text Box 423" o:spid="_x0000_s1026" o:spt="202" type="#_x0000_t202" style="height:189.95pt;width:384.8pt;" fillcolor="#FFFFFF" filled="t" stroked="f" coordsize="21600,21600" o:gfxdata="UEsDBAoAAAAAAIdO4kAAAAAAAAAAAAAAAAAEAAAAZHJzL1BLAwQUAAAACACHTuJAMuRDTtUAAAAF&#10;AQAADwAAAGRycy9kb3ducmV2LnhtbE2PzU7DMBCE70i8g7VIXBB1yk/ShGwqgQTi2tIH2MTbJGq8&#10;jmK3ad8ewwUuK41mNPNtuT7bQZ148r0ThOUiAcXSONNLi7D7er9fgfKBxNDghBEu7GFdXV+VVBg3&#10;y4ZP29CqWCK+IIQuhLHQ2jcdW/ILN7JEb+8mSyHKqdVmojmW20E/JEmqLfUSFzoa+a3j5rA9WoT9&#10;53z3nM/1R9hlm6f0lfqsdhfE25tl8gIq8Dn8heEHP6JDFZlqdxTj1YAQHwm/N3pZmqegaoTHLM9B&#10;V6X+T199A1BLAwQUAAAACACHTuJAwErUBB8CAABBBAAADgAAAGRycy9lMm9Eb2MueG1srVNNb9sw&#10;DL0P2H8QdF+cOGmWGHGKLkGGAd0H0O4HyLJsC7NFjVJid79+lJxmWXfpYT4Yokg+8j1Sm9uha9lJ&#10;odNgcj6bTDlTRkKpTZ3z74+HdyvOnBemFC0YlfMn5fjt9u2bTW8zlUIDbamQEYhxWW9z3nhvsyRx&#10;slGdcBOwypCzAuyEJxPrpETRE3rXJul0ukx6wNIiSOUc3e5HJz8j4msAoaq0VHuQx04ZP6KiaoUn&#10;Sq7R1vFt7LaqlPRfq8opz9qcE1Mf/1SEzkX4J9uNyGoUttHy3IJ4TQsvOHVCGyp6gdoLL9gR9T9Q&#10;nZYIDio/kdAlI5GoCLGYTV9o89AIqyIXktrZi+ju/8HKL6dvyHSZ8/maMyM6mvijGjz7AANbpPMg&#10;UG9dRnEPliL9QA5am0jW2XuQPxwzsGuEqdUdIvSNEiU1OAuZyVXqiOMCSNF/hpIKiaOHCDRU2AX1&#10;SA9G6DScp8twQjOSLher1XK9JJckX7qYpfPlTawhsud0i85/VNCxcMg50vQjvDjdOx/aEdlzSKjm&#10;oNXlQbdtNLAudi2yk6BNOcTvjP5XWGtCsIGQNiKGm8gzUBtJ+qEYzroVUD4RY4Rx8+jd0aEB/MVZ&#10;T1uXc/fzKFBx1n4ypNp6tliENY3G4uZ9SgZee4prjzCSoHLuORuPOz+u9tGirhuqNM7JwB0pXemo&#10;QRjJ2NW5b9qsKM35FYTVvbZj1J+Xv/0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uRDTtUAAAAF&#10;AQAADwAAAAAAAAABACAAAAAiAAAAZHJzL2Rvd25yZXYueG1sUEsBAhQAFAAAAAgAh07iQMBK1AQf&#10;AgAAQQQAAA4AAAAAAAAAAQAgAAAAJAEAAGRycy9lMm9Eb2MueG1sUEsFBgAAAAAGAAYAWQEAALUF&#10;AAAAAA==&#10;">
                <v:fill on="t" focussize="0,0"/>
                <v:stroke on="f"/>
                <v:imagedata o:title=""/>
                <o:lock v:ext="edit" aspectratio="f"/>
                <v:textbox>
                  <w:txbxContent>
                    <w:p>
                      <w:pPr>
                        <w:ind w:firstLine="848" w:firstLineChars="303"/>
                        <w:jc w:val="both"/>
                        <w:rPr>
                          <w:rFonts w:cs="Arial"/>
                          <w:kern w:val="2"/>
                          <w:sz w:val="24"/>
                        </w:rPr>
                      </w:pPr>
                      <w:r>
                        <w:drawing>
                          <wp:inline distT="0" distB="0" distL="0" distR="0">
                            <wp:extent cx="2214245" cy="2242185"/>
                            <wp:effectExtent l="0" t="0" r="14605"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217804" cy="2245467"/>
                                    </a:xfrm>
                                    <a:prstGeom prst="rect">
                                      <a:avLst/>
                                    </a:prstGeom>
                                    <a:noFill/>
                                    <a:ln>
                                      <a:noFill/>
                                    </a:ln>
                                  </pic:spPr>
                                </pic:pic>
                              </a:graphicData>
                            </a:graphic>
                          </wp:inline>
                        </w:drawing>
                      </w:r>
                    </w:p>
                    <w:p>
                      <w:pPr>
                        <w:ind w:firstLine="1416" w:firstLineChars="590"/>
                        <w:jc w:val="center"/>
                      </w:pPr>
                      <w:r>
                        <w:rPr>
                          <w:rFonts w:hint="eastAsia"/>
                          <w:sz w:val="24"/>
                          <w:lang w:eastAsia="zh-CN"/>
                        </w:rPr>
                        <w:t>实验标准梁加载系统</w:t>
                      </w:r>
                      <w:r>
                        <w:rPr>
                          <w:rFonts w:hint="eastAsia" w:cs="Arial"/>
                          <w:kern w:val="2"/>
                          <w:sz w:val="24"/>
                        </w:rPr>
                        <w:t>（装配式钢桁架-单点加载）</w:t>
                      </w:r>
                    </w:p>
                  </w:txbxContent>
                </v:textbox>
                <w10:wrap type="none"/>
                <w10:anchorlock/>
              </v:shape>
            </w:pict>
          </mc:Fallback>
        </mc:AlternateContent>
      </w:r>
    </w:p>
    <w:p>
      <w:pPr>
        <w:tabs>
          <w:tab w:val="left" w:pos="2127"/>
        </w:tabs>
        <w:spacing w:line="360" w:lineRule="auto"/>
        <w:ind w:hanging="700"/>
        <w:jc w:val="center"/>
        <w:rPr>
          <w:rFonts w:cs="Arial"/>
          <w:kern w:val="2"/>
          <w:sz w:val="24"/>
        </w:rPr>
      </w:pPr>
      <w:r>
        <w:rPr>
          <w:rFonts w:cs="Arial"/>
          <w:kern w:val="2"/>
          <w:sz w:val="24"/>
        </w:rPr>
        <mc:AlternateContent>
          <mc:Choice Requires="wps">
            <w:drawing>
              <wp:inline distT="0" distB="0" distL="0" distR="0">
                <wp:extent cx="6610350" cy="2771775"/>
                <wp:effectExtent l="0" t="0" r="0" b="9525"/>
                <wp:docPr id="43" name="Text Box 423"/>
                <wp:cNvGraphicFramePr/>
                <a:graphic xmlns:a="http://schemas.openxmlformats.org/drawingml/2006/main">
                  <a:graphicData uri="http://schemas.microsoft.com/office/word/2010/wordprocessingShape">
                    <wps:wsp>
                      <wps:cNvSpPr txBox="1">
                        <a:spLocks noChangeArrowheads="1"/>
                      </wps:cNvSpPr>
                      <wps:spPr bwMode="auto">
                        <a:xfrm>
                          <a:off x="0" y="0"/>
                          <a:ext cx="6610350" cy="2771775"/>
                        </a:xfrm>
                        <a:prstGeom prst="rect">
                          <a:avLst/>
                        </a:prstGeom>
                        <a:solidFill>
                          <a:srgbClr val="FFFFFF"/>
                        </a:solidFill>
                        <a:ln>
                          <a:noFill/>
                        </a:ln>
                      </wps:spPr>
                      <wps:txbx>
                        <w:txbxContent>
                          <w:p>
                            <w:pPr>
                              <w:ind w:firstLine="2268" w:firstLineChars="945"/>
                              <w:jc w:val="both"/>
                              <w:rPr>
                                <w:rFonts w:cs="Arial"/>
                                <w:kern w:val="2"/>
                                <w:sz w:val="24"/>
                              </w:rPr>
                            </w:pPr>
                            <w:r>
                              <w:rPr>
                                <w:rFonts w:hint="eastAsia" w:cs="Arial"/>
                                <w:kern w:val="2"/>
                                <w:sz w:val="24"/>
                                <w:lang w:val="en-US" w:eastAsia="zh-CN"/>
                              </w:rPr>
                              <w:t xml:space="preserve">     </w:t>
                            </w:r>
                            <w:r>
                              <w:rPr>
                                <w:rFonts w:cs="Arial"/>
                                <w:kern w:val="2"/>
                                <w:sz w:val="24"/>
                              </w:rPr>
                              <w:drawing>
                                <wp:inline distT="0" distB="0" distL="0" distR="0">
                                  <wp:extent cx="2639060" cy="2349500"/>
                                  <wp:effectExtent l="0" t="0" r="889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645512" cy="2355348"/>
                                          </a:xfrm>
                                          <a:prstGeom prst="rect">
                                            <a:avLst/>
                                          </a:prstGeom>
                                          <a:noFill/>
                                          <a:ln>
                                            <a:noFill/>
                                          </a:ln>
                                        </pic:spPr>
                                      </pic:pic>
                                    </a:graphicData>
                                  </a:graphic>
                                </wp:inline>
                              </w:drawing>
                            </w:r>
                          </w:p>
                          <w:p>
                            <w:pPr>
                              <w:ind w:firstLine="2268" w:firstLineChars="945"/>
                              <w:jc w:val="center"/>
                            </w:pPr>
                            <w:r>
                              <w:rPr>
                                <w:rFonts w:hint="eastAsia"/>
                                <w:sz w:val="24"/>
                                <w:lang w:eastAsia="zh-CN"/>
                              </w:rPr>
                              <w:t>实验标准梁加载系统</w:t>
                            </w:r>
                            <w:r>
                              <w:rPr>
                                <w:rFonts w:hint="eastAsia" w:cs="Arial"/>
                                <w:kern w:val="2"/>
                                <w:sz w:val="24"/>
                              </w:rPr>
                              <w:t>（装配式钢桁架-两点加载）</w:t>
                            </w:r>
                          </w:p>
                        </w:txbxContent>
                      </wps:txbx>
                      <wps:bodyPr rot="0" vert="horz" wrap="square" lIns="91440" tIns="45720" rIns="91440" bIns="45720" anchor="t" anchorCtr="0" upright="1">
                        <a:noAutofit/>
                      </wps:bodyPr>
                    </wps:wsp>
                  </a:graphicData>
                </a:graphic>
              </wp:inline>
            </w:drawing>
          </mc:Choice>
          <mc:Fallback>
            <w:pict>
              <v:shape id="Text Box 423" o:spid="_x0000_s1026" o:spt="202" type="#_x0000_t202" style="height:218.25pt;width:520.5pt;" fillcolor="#FFFFFF" filled="t" stroked="f" coordsize="21600,21600" o:gfxdata="UEsDBAoAAAAAAIdO4kAAAAAAAAAAAAAAAAAEAAAAZHJzL1BLAwQUAAAACACHTuJAu1/TEdQAAAAG&#10;AQAADwAAAGRycy9kb3ducmV2LnhtbE2PwU7DMBBE70j8g7WVuCBqB9IU0jiVQKLi2tIP2MTbJCJe&#10;R7HbtH+P2wtcRhrNauZtsT7bXpxo9J1jDclcgSCunem40bD//nx6BeEDssHeMWm4kId1eX9XYG7c&#10;xFs67UIjYgn7HDW0IQy5lL5uyaKfu4E4Zgc3WgzRjo00I06x3PbyWalMWuw4LrQ40EdL9c/uaDUc&#10;vqbHxdtUbcJ+uU2zd+yWlbto/TBL1ApEoHP4O4YrfkSHMjJV7sjGi15DfCTc9JqpNIm+0pC+ZAuQ&#10;ZSH/45e/UEsDBBQAAAAIAIdO4kCcCHotHgIAAEEEAAAOAAAAZHJzL2Uyb0RvYy54bWytU01v2zAM&#10;vQ/YfxB0X5zvbEacokuQYUDXDWj3A2RZtoXZokYpsbtfP0p2s6y79DAfDFEkH/keqe1N3zbsrNBp&#10;MBmfTaacKSOh0KbK+PfH47v3nDkvTCEaMCrjT8rxm93bN9vOpmoONTSFQkYgxqWdzXjtvU2TxMla&#10;tcJNwCpDzhKwFZ5MrJICRUfobZPMp9N10gEWFkEq5+j2MDj5iIivAYSy1FIdQJ5aZfyAiqoRnii5&#10;WlvHd7HbslTSfy1LpzxrMk5MffxTETrn4Z/stiKtUNhay7EF8ZoWXnBqhTZU9AJ1EF6wE+p/oFot&#10;ERyUfiKhTQYiURFiMZu+0OahFlZFLiS1sxfR3f+Dlffnb8h0kfHlgjMjWpr4o+o9+wg9W84XQaDO&#10;upTiHixF+p4ctDaRrLN3IH84ZmBfC1OpW0ToaiUKanAWMpOr1AHHBZC8+wIFFRInDxGoL7EN6pEe&#10;jNBpOE+X4YRmJF2u17PpYkUuSb75ZjPbbFaxhkif0y06/0lBy8Ih40jTj/DifOd8aEekzyGhmoNG&#10;F0fdNNHAKt83yM6CNuUYvxH9r7DGhGADIW1ADDeRZ6A2kPR93o+65VA8EWOEYfPo3dGhBvzFWUdb&#10;l3H38yRQcdZ8NqTah9lyGdY0GsvVZk4GXnvya48wkqAy7jkbjns/rPbJoq5qqjTMycAtKV3qqEEY&#10;ydDV2DdtVpRmfAVhda/tGPXn5e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tf0xHUAAAABgEA&#10;AA8AAAAAAAAAAQAgAAAAIgAAAGRycy9kb3ducmV2LnhtbFBLAQIUABQAAAAIAIdO4kCcCHotHgIA&#10;AEEEAAAOAAAAAAAAAAEAIAAAACMBAABkcnMvZTJvRG9jLnhtbFBLBQYAAAAABgAGAFkBAACzBQAA&#10;AAA=&#10;">
                <v:fill on="t" focussize="0,0"/>
                <v:stroke on="f"/>
                <v:imagedata o:title=""/>
                <o:lock v:ext="edit" aspectratio="f"/>
                <v:textbox>
                  <w:txbxContent>
                    <w:p>
                      <w:pPr>
                        <w:ind w:firstLine="2268" w:firstLineChars="945"/>
                        <w:jc w:val="both"/>
                        <w:rPr>
                          <w:rFonts w:cs="Arial"/>
                          <w:kern w:val="2"/>
                          <w:sz w:val="24"/>
                        </w:rPr>
                      </w:pPr>
                      <w:r>
                        <w:rPr>
                          <w:rFonts w:hint="eastAsia" w:cs="Arial"/>
                          <w:kern w:val="2"/>
                          <w:sz w:val="24"/>
                          <w:lang w:val="en-US" w:eastAsia="zh-CN"/>
                        </w:rPr>
                        <w:t xml:space="preserve">     </w:t>
                      </w:r>
                      <w:r>
                        <w:rPr>
                          <w:rFonts w:cs="Arial"/>
                          <w:kern w:val="2"/>
                          <w:sz w:val="24"/>
                        </w:rPr>
                        <w:drawing>
                          <wp:inline distT="0" distB="0" distL="0" distR="0">
                            <wp:extent cx="2639060" cy="2349500"/>
                            <wp:effectExtent l="0" t="0" r="889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645512" cy="2355348"/>
                                    </a:xfrm>
                                    <a:prstGeom prst="rect">
                                      <a:avLst/>
                                    </a:prstGeom>
                                    <a:noFill/>
                                    <a:ln>
                                      <a:noFill/>
                                    </a:ln>
                                  </pic:spPr>
                                </pic:pic>
                              </a:graphicData>
                            </a:graphic>
                          </wp:inline>
                        </w:drawing>
                      </w:r>
                    </w:p>
                    <w:p>
                      <w:pPr>
                        <w:ind w:firstLine="2268" w:firstLineChars="945"/>
                        <w:jc w:val="center"/>
                      </w:pPr>
                      <w:r>
                        <w:rPr>
                          <w:rFonts w:hint="eastAsia"/>
                          <w:sz w:val="24"/>
                          <w:lang w:eastAsia="zh-CN"/>
                        </w:rPr>
                        <w:t>实验标准梁加载系统</w:t>
                      </w:r>
                      <w:r>
                        <w:rPr>
                          <w:rFonts w:hint="eastAsia" w:cs="Arial"/>
                          <w:kern w:val="2"/>
                          <w:sz w:val="24"/>
                        </w:rPr>
                        <w:t>（装配式钢桁架-两点加载）</w:t>
                      </w:r>
                    </w:p>
                  </w:txbxContent>
                </v:textbox>
                <w10:wrap type="none"/>
                <w10:anchorlock/>
              </v:shape>
            </w:pict>
          </mc:Fallback>
        </mc:AlternateContent>
      </w:r>
    </w:p>
    <w:p>
      <w:pPr>
        <w:widowControl/>
        <w:snapToGrid w:val="0"/>
        <w:contextualSpacing/>
        <w:jc w:val="left"/>
        <w:rPr>
          <w:rFonts w:hint="eastAsia"/>
          <w:sz w:val="24"/>
          <w:lang w:eastAsia="zh-CN"/>
        </w:rPr>
      </w:pPr>
      <w:r>
        <w:rPr>
          <w:rFonts w:hint="eastAsia"/>
          <w:sz w:val="24"/>
        </w:rPr>
        <w:t>加载框架由底部主梁、加载框架立柱、加载框架横梁、垫梁组成，所有构件均采用200*200H型钢为基材。1)结构形式：框架采用门式框架自反力结构，横梁与立柱采用标准H型钢制作,上下横梁高度按模数可调，加载点位置、支座间距均按模数可调。</w:t>
      </w:r>
    </w:p>
    <w:p>
      <w:pPr>
        <w:widowControl/>
        <w:snapToGrid w:val="0"/>
        <w:contextualSpacing/>
        <w:jc w:val="left"/>
        <w:rPr>
          <w:rFonts w:hint="eastAsia"/>
          <w:sz w:val="24"/>
          <w:lang w:eastAsia="zh-CN"/>
        </w:rPr>
      </w:pPr>
      <w:r>
        <w:rPr>
          <w:rFonts w:hint="eastAsia"/>
          <w:sz w:val="24"/>
        </w:rPr>
        <w:t>2)整体尺寸：3000×800×2700mm，有效实验空间2500×1600mm，梁弯曲支座跨距0-2000mm可调；</w:t>
      </w:r>
    </w:p>
    <w:p>
      <w:pPr>
        <w:widowControl/>
        <w:snapToGrid w:val="0"/>
        <w:contextualSpacing/>
        <w:jc w:val="left"/>
        <w:rPr>
          <w:rFonts w:hint="eastAsia"/>
          <w:sz w:val="24"/>
          <w:lang w:eastAsia="zh-CN"/>
        </w:rPr>
      </w:pPr>
      <w:r>
        <w:rPr>
          <w:rFonts w:hint="eastAsia"/>
          <w:sz w:val="24"/>
        </w:rPr>
        <w:t>3)承载力：梁跨中最大荷载：200kN；</w:t>
      </w:r>
    </w:p>
    <w:p>
      <w:pPr>
        <w:widowControl/>
        <w:snapToGrid w:val="0"/>
        <w:contextualSpacing/>
        <w:jc w:val="left"/>
        <w:rPr>
          <w:rFonts w:hint="eastAsia"/>
          <w:sz w:val="24"/>
          <w:lang w:eastAsia="zh-CN"/>
        </w:rPr>
      </w:pPr>
      <w:r>
        <w:rPr>
          <w:rFonts w:hint="eastAsia"/>
          <w:sz w:val="24"/>
        </w:rPr>
        <w:t>4)加工要求：主框架构件工作面均需进行机加工，粗糙度不大于R3.2，喷漆前需进行喷砂去锈；</w:t>
      </w:r>
    </w:p>
    <w:p>
      <w:pPr>
        <w:spacing w:line="360" w:lineRule="auto"/>
        <w:outlineLvl w:val="1"/>
        <w:rPr>
          <w:rFonts w:hint="eastAsia" w:cs="Arial"/>
          <w:b/>
          <w:kern w:val="2"/>
          <w:sz w:val="24"/>
        </w:rPr>
      </w:pPr>
    </w:p>
    <w:p>
      <w:pPr>
        <w:spacing w:line="288" w:lineRule="auto"/>
        <w:rPr>
          <w:rFonts w:cs="Arial"/>
          <w:b/>
          <w:kern w:val="2"/>
          <w:sz w:val="24"/>
        </w:rPr>
      </w:pPr>
      <w:r>
        <w:rPr>
          <w:rFonts w:hint="eastAsia" w:cs="Arial"/>
          <w:b/>
          <w:kern w:val="2"/>
          <w:sz w:val="24"/>
          <w:lang w:val="en-US" w:eastAsia="zh-CN"/>
        </w:rPr>
        <w:t>2.</w:t>
      </w:r>
      <w:r>
        <w:rPr>
          <w:rFonts w:cs="Arial"/>
          <w:b/>
          <w:kern w:val="2"/>
          <w:sz w:val="24"/>
        </w:rPr>
        <w:t>液压加载油缸</w:t>
      </w:r>
    </w:p>
    <w:p>
      <w:pPr>
        <w:spacing w:line="288" w:lineRule="auto"/>
      </w:pPr>
      <w:r>
        <mc:AlternateContent>
          <mc:Choice Requires="wps">
            <w:drawing>
              <wp:inline distT="0" distB="0" distL="0" distR="0">
                <wp:extent cx="5688965" cy="2080260"/>
                <wp:effectExtent l="0" t="0" r="6985" b="15240"/>
                <wp:docPr id="25" name="Text Box 422"/>
                <wp:cNvGraphicFramePr/>
                <a:graphic xmlns:a="http://schemas.openxmlformats.org/drawingml/2006/main">
                  <a:graphicData uri="http://schemas.microsoft.com/office/word/2010/wordprocessingShape">
                    <wps:wsp>
                      <wps:cNvSpPr txBox="1">
                        <a:spLocks noChangeArrowheads="1"/>
                      </wps:cNvSpPr>
                      <wps:spPr bwMode="auto">
                        <a:xfrm>
                          <a:off x="0" y="0"/>
                          <a:ext cx="5688965" cy="2080260"/>
                        </a:xfrm>
                        <a:prstGeom prst="rect">
                          <a:avLst/>
                        </a:prstGeom>
                        <a:solidFill>
                          <a:srgbClr val="FFFFFF"/>
                        </a:solidFill>
                        <a:ln>
                          <a:noFill/>
                        </a:ln>
                      </wps:spPr>
                      <wps:txbx>
                        <w:txbxContent>
                          <w:p>
                            <w:pPr>
                              <w:ind w:firstLine="3259" w:firstLineChars="1164"/>
                              <w:rPr>
                                <w:rFonts w:cs="宋体"/>
                                <w:kern w:val="0"/>
                                <w:sz w:val="24"/>
                              </w:rPr>
                            </w:pPr>
                            <w:r>
                              <w:drawing>
                                <wp:inline distT="0" distB="0" distL="0" distR="0">
                                  <wp:extent cx="1711960" cy="1860550"/>
                                  <wp:effectExtent l="0" t="0" r="2540" b="6350"/>
                                  <wp:docPr id="1" name="图片 65" descr="GEDC0389(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5" descr="GEDC0389(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711960" cy="1860550"/>
                                          </a:xfrm>
                                          <a:prstGeom prst="rect">
                                            <a:avLst/>
                                          </a:prstGeom>
                                          <a:noFill/>
                                          <a:ln>
                                            <a:noFill/>
                                          </a:ln>
                                        </pic:spPr>
                                      </pic:pic>
                                    </a:graphicData>
                                  </a:graphic>
                                </wp:inline>
                              </w:drawing>
                            </w:r>
                          </w:p>
                          <w:p>
                            <w:pPr>
                              <w:rPr>
                                <w:szCs w:val="21"/>
                              </w:rPr>
                            </w:pPr>
                          </w:p>
                        </w:txbxContent>
                      </wps:txbx>
                      <wps:bodyPr rot="0" vert="horz" wrap="square" lIns="91440" tIns="45720" rIns="91440" bIns="45720" anchor="t" anchorCtr="0" upright="1">
                        <a:noAutofit/>
                      </wps:bodyPr>
                    </wps:wsp>
                  </a:graphicData>
                </a:graphic>
              </wp:inline>
            </w:drawing>
          </mc:Choice>
          <mc:Fallback>
            <w:pict>
              <v:shape id="Text Box 422" o:spid="_x0000_s1026" o:spt="202" type="#_x0000_t202" style="height:163.8pt;width:447.95pt;" fillcolor="#FFFFFF" filled="t" stroked="f" coordsize="21600,21600" o:gfxdata="UEsDBAoAAAAAAIdO4kAAAAAAAAAAAAAAAAAEAAAAZHJzL1BLAwQUAAAACACHTuJA8GnPu9UAAAAF&#10;AQAADwAAAGRycy9kb3ducmV2LnhtbE2PzW7CMBCE75X6DtZW6qUCB1oSEuIgtVJRr/w8wCZekoh4&#10;HcWGwNvX9FIuK41mNPNtvr6aTlxocK1lBbNpBIK4srrlWsFh/z1ZgnAeWWNnmRTcyMG6eH7KMdN2&#10;5C1ddr4WoYRdhgoa7/tMSlc1ZNBNbU8cvKMdDPogh1rqAcdQbjo5j6JYGmw5LDTY01dD1Wl3NgqO&#10;P+PbIh3LjT8k24/4E9uktDelXl9m0QqEp6v/D8MdP6BDEZhKe2btRKcgPOL/bvCW6SIFUSp4nycx&#10;yCKXj/TFL1BLAwQUAAAACACHTuJA8k40VB4CAABBBAAADgAAAGRycy9lMm9Eb2MueG1srVPBbtsw&#10;DL0P2D8Iui9OjCRLjThFlyDDgG4d0O4DZFm2hdmiRimxs68fJadZkF16mA+GKJKPfI/U+n7oWnZU&#10;6DSYnM8mU86UkVBqU+f8x8v+w4oz54UpRQtG5fykHL/fvH+37m2mUmigLRUyAjEu623OG+9tliRO&#10;NqoTbgJWGXJWgJ3wZGKdlCh6Qu/aJJ1Ol0kPWFoEqZyj293o5GdEfAsgVJWWagfy0CnjR1RUrfBE&#10;yTXaOr6J3VaVkv6pqpzyrM05MfXxT0XoXIR/slmLrEZhGy3PLYi3tHDDqRPaUNEL1E54wQ6o/4Hq&#10;tERwUPmJhC4ZiURFiMVseqPNcyOsilxIamcvorv/Byu/Hb8j02XO0wVnRnQ08Rc1ePYJBjZP0yBQ&#10;b11Gcc+WIv1ADlqbSNbZR5A/HTOwbYSp1QMi9I0SJTU4C5nJVeqI4wJI0X+FkgqJg4cINFTYBfVI&#10;D0boNJzTZTihGUmXi+VqdbekJiX50ulqmi7j+BKRvaZbdP6zgo6FQ86Rph/hxfHR+dCOyF5DQjUH&#10;rS73um2jgXWxbZEdBW3KPn6RwU1Ya0KwgZA2IoabyDNQG0n6oRjOuhVQnogxwrh59O7o0AD+5qyn&#10;rcu5+3UQqDhrvxhS7W42n4c1jcZ88TElA689xbVHGElQOfecjcetH1f7YFHXDVUa52TggZSudNQg&#10;jGTs6tw3bVaU5vwKwupe2zHq78vf/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wac+71QAAAAUB&#10;AAAPAAAAAAAAAAEAIAAAACIAAABkcnMvZG93bnJldi54bWxQSwECFAAUAAAACACHTuJA8k40VB4C&#10;AABBBAAADgAAAAAAAAABACAAAAAkAQAAZHJzL2Uyb0RvYy54bWxQSwUGAAAAAAYABgBZAQAAtAUA&#10;AAAA&#10;">
                <v:fill on="t" focussize="0,0"/>
                <v:stroke on="f"/>
                <v:imagedata o:title=""/>
                <o:lock v:ext="edit" aspectratio="f"/>
                <v:textbox>
                  <w:txbxContent>
                    <w:p>
                      <w:pPr>
                        <w:ind w:firstLine="3259" w:firstLineChars="1164"/>
                        <w:rPr>
                          <w:rFonts w:cs="宋体"/>
                          <w:kern w:val="0"/>
                          <w:sz w:val="24"/>
                        </w:rPr>
                      </w:pPr>
                      <w:r>
                        <w:drawing>
                          <wp:inline distT="0" distB="0" distL="0" distR="0">
                            <wp:extent cx="1711960" cy="1860550"/>
                            <wp:effectExtent l="0" t="0" r="2540" b="6350"/>
                            <wp:docPr id="1" name="图片 65" descr="GEDC0389(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5" descr="GEDC0389(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711960" cy="1860550"/>
                                    </a:xfrm>
                                    <a:prstGeom prst="rect">
                                      <a:avLst/>
                                    </a:prstGeom>
                                    <a:noFill/>
                                    <a:ln>
                                      <a:noFill/>
                                    </a:ln>
                                  </pic:spPr>
                                </pic:pic>
                              </a:graphicData>
                            </a:graphic>
                          </wp:inline>
                        </w:drawing>
                      </w:r>
                    </w:p>
                    <w:p>
                      <w:pPr>
                        <w:rPr>
                          <w:szCs w:val="21"/>
                        </w:rPr>
                      </w:pPr>
                    </w:p>
                  </w:txbxContent>
                </v:textbox>
                <w10:wrap type="none"/>
                <w10:anchorlock/>
              </v:shape>
            </w:pict>
          </mc:Fallback>
        </mc:AlternateContent>
      </w:r>
    </w:p>
    <w:p>
      <w:pPr>
        <w:snapToGrid w:val="0"/>
        <w:spacing w:line="360" w:lineRule="auto"/>
        <w:contextualSpacing/>
        <w:jc w:val="left"/>
        <w:rPr>
          <w:rFonts w:hint="eastAsia" w:eastAsia="宋体" w:cs="Arial"/>
          <w:kern w:val="2"/>
          <w:sz w:val="24"/>
          <w:lang w:eastAsia="zh-CN"/>
        </w:rPr>
      </w:pPr>
      <w:r>
        <w:rPr>
          <w:rFonts w:hint="eastAsia" w:cs="Arial"/>
          <w:kern w:val="2"/>
          <w:sz w:val="24"/>
        </w:rPr>
        <w:t>1)实验功能：较大荷载的拉压加载，主要用于砼梁弯曲实验加载用；</w:t>
      </w:r>
    </w:p>
    <w:p>
      <w:pPr>
        <w:snapToGrid w:val="0"/>
        <w:spacing w:line="360" w:lineRule="auto"/>
        <w:contextualSpacing/>
        <w:jc w:val="left"/>
        <w:rPr>
          <w:rFonts w:hint="eastAsia" w:eastAsia="宋体" w:cs="Arial"/>
          <w:kern w:val="2"/>
          <w:sz w:val="24"/>
          <w:lang w:eastAsia="zh-CN"/>
        </w:rPr>
      </w:pPr>
      <w:r>
        <w:rPr>
          <w:rFonts w:hint="eastAsia" w:cs="Arial"/>
          <w:kern w:val="2"/>
          <w:sz w:val="24"/>
        </w:rPr>
        <w:t>2)结构形式：拉压双作用油缸，活塞杆中空加工有内螺纹，并安装有螺杆，用以调整油缸的运动范围，可与拉压力传感器相连；</w:t>
      </w:r>
    </w:p>
    <w:p>
      <w:pPr>
        <w:snapToGrid w:val="0"/>
        <w:spacing w:line="360" w:lineRule="auto"/>
        <w:contextualSpacing/>
        <w:jc w:val="left"/>
        <w:rPr>
          <w:rFonts w:hint="eastAsia" w:eastAsia="宋体" w:cs="Arial"/>
          <w:kern w:val="2"/>
          <w:sz w:val="24"/>
          <w:lang w:eastAsia="zh-CN"/>
        </w:rPr>
      </w:pPr>
      <w:r>
        <w:rPr>
          <w:rFonts w:hint="eastAsia" w:cs="Arial"/>
          <w:kern w:val="2"/>
          <w:sz w:val="24"/>
        </w:rPr>
        <w:t>3)主要技术参数：最大压缩荷载200kN，最大拉伸荷载100kN，满荷载对应的工作压力25MPa，油缸耐压30MPa，活塞行程150mm，手动行程150mm，启动压力小于0.1MPa；</w:t>
      </w:r>
    </w:p>
    <w:p>
      <w:pPr>
        <w:snapToGrid w:val="0"/>
        <w:spacing w:line="360" w:lineRule="auto"/>
        <w:contextualSpacing/>
        <w:jc w:val="left"/>
        <w:rPr>
          <w:rFonts w:cs="Arial"/>
          <w:kern w:val="2"/>
          <w:sz w:val="24"/>
        </w:rPr>
      </w:pPr>
      <w:r>
        <w:rPr>
          <w:rFonts w:hint="eastAsia" w:cs="Arial"/>
          <w:kern w:val="2"/>
          <w:sz w:val="24"/>
        </w:rPr>
        <w:t>4)主要技术特点：双作用油缸，有手动行程调节功能，油管采用快速接头的连接方式。</w:t>
      </w:r>
    </w:p>
    <w:p>
      <w:pPr>
        <w:spacing w:line="288" w:lineRule="auto"/>
        <w:rPr>
          <w:rFonts w:cs="Arial"/>
          <w:sz w:val="24"/>
        </w:rPr>
      </w:pPr>
      <w:r>
        <w:rPr>
          <w:rFonts w:hint="eastAsia" w:cs="Arial"/>
          <w:b/>
          <w:sz w:val="24"/>
          <w:lang w:val="en-US" w:eastAsia="zh-CN"/>
        </w:rPr>
        <w:t>3.</w:t>
      </w:r>
      <w:r>
        <w:rPr>
          <w:rFonts w:hint="eastAsia" w:cs="Arial"/>
          <w:b/>
          <w:sz w:val="24"/>
        </w:rPr>
        <w:t>手动泵</w:t>
      </w:r>
    </w:p>
    <w:p>
      <w:pPr>
        <w:widowControl/>
        <w:adjustRightInd w:val="0"/>
        <w:spacing w:line="288" w:lineRule="auto"/>
        <w:jc w:val="left"/>
        <w:textAlignment w:val="baseline"/>
        <w:rPr>
          <w:rFonts w:ascii="Times New Roman" w:hAnsi="Times New Roman"/>
          <w:kern w:val="0"/>
          <w:szCs w:val="20"/>
        </w:rPr>
      </w:pPr>
      <w:r>
        <w:rPr>
          <w:rFonts w:ascii="Times New Roman" w:hAnsi="Times New Roman"/>
          <w:kern w:val="0"/>
          <w:sz w:val="24"/>
          <w:szCs w:val="20"/>
        </w:rPr>
        <w:drawing>
          <wp:inline distT="0" distB="0" distL="0" distR="0">
            <wp:extent cx="2980055" cy="1735455"/>
            <wp:effectExtent l="0" t="0" r="10795" b="171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980055" cy="1735455"/>
                    </a:xfrm>
                    <a:prstGeom prst="rect">
                      <a:avLst/>
                    </a:prstGeom>
                    <a:noFill/>
                    <a:ln>
                      <a:noFill/>
                    </a:ln>
                  </pic:spPr>
                </pic:pic>
              </a:graphicData>
            </a:graphic>
          </wp:inline>
        </w:drawing>
      </w:r>
      <w:r>
        <w:rPr>
          <w:rFonts w:ascii="Times New Roman" w:hAnsi="Times New Roman"/>
          <w:kern w:val="0"/>
          <w:szCs w:val="20"/>
        </w:rPr>
        <w:t xml:space="preserve">   </w:t>
      </w:r>
      <w:r>
        <w:rPr>
          <w:rFonts w:ascii="Times New Roman" w:hAnsi="Times New Roman"/>
          <w:kern w:val="0"/>
          <w:szCs w:val="20"/>
        </w:rPr>
        <w:drawing>
          <wp:inline distT="0" distB="0" distL="0" distR="0">
            <wp:extent cx="2099945" cy="2328545"/>
            <wp:effectExtent l="0" t="0" r="14605" b="146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1">
                      <a:lum bright="20000" contrast="20000"/>
                      <a:extLst>
                        <a:ext uri="{28A0092B-C50C-407E-A947-70E740481C1C}">
                          <a14:useLocalDpi xmlns:a14="http://schemas.microsoft.com/office/drawing/2010/main" val="0"/>
                        </a:ext>
                      </a:extLst>
                    </a:blip>
                    <a:srcRect/>
                    <a:stretch>
                      <a:fillRect/>
                    </a:stretch>
                  </pic:blipFill>
                  <pic:spPr>
                    <a:xfrm>
                      <a:off x="0" y="0"/>
                      <a:ext cx="2099945" cy="2328545"/>
                    </a:xfrm>
                    <a:prstGeom prst="rect">
                      <a:avLst/>
                    </a:prstGeom>
                    <a:noFill/>
                    <a:ln>
                      <a:noFill/>
                    </a:ln>
                  </pic:spPr>
                </pic:pic>
              </a:graphicData>
            </a:graphic>
          </wp:inline>
        </w:drawing>
      </w:r>
    </w:p>
    <w:p>
      <w:pPr>
        <w:adjustRightInd w:val="0"/>
        <w:spacing w:line="288" w:lineRule="auto"/>
        <w:jc w:val="center"/>
        <w:textAlignment w:val="baseline"/>
        <w:rPr>
          <w:rFonts w:ascii="Calibri" w:hAnsi="Calibri"/>
          <w:kern w:val="0"/>
          <w:szCs w:val="21"/>
        </w:rPr>
      </w:pPr>
      <w:r>
        <w:rPr>
          <w:rFonts w:hint="eastAsia" w:ascii="Times New Roman" w:hAnsi="Times New Roman"/>
          <w:kern w:val="0"/>
          <w:sz w:val="22"/>
          <w:szCs w:val="21"/>
        </w:rPr>
        <w:t>手动油泵</w:t>
      </w:r>
      <w:r>
        <w:rPr>
          <w:rFonts w:ascii="Times New Roman" w:hAnsi="Times New Roman"/>
          <w:kern w:val="0"/>
          <w:sz w:val="22"/>
          <w:szCs w:val="21"/>
        </w:rPr>
        <w:t>63MPa</w:t>
      </w:r>
    </w:p>
    <w:p>
      <w:pPr>
        <w:snapToGrid w:val="0"/>
        <w:spacing w:line="360" w:lineRule="auto"/>
        <w:contextualSpacing/>
        <w:jc w:val="left"/>
        <w:rPr>
          <w:rFonts w:cs="Arial"/>
          <w:kern w:val="2"/>
          <w:sz w:val="24"/>
        </w:rPr>
      </w:pPr>
      <w:r>
        <w:rPr>
          <w:rFonts w:hint="eastAsia" w:cs="Arial"/>
          <w:kern w:val="2"/>
          <w:sz w:val="24"/>
        </w:rPr>
        <w:t>1）实验功能：单通道压力输出，可手动换向；</w:t>
      </w:r>
    </w:p>
    <w:p>
      <w:pPr>
        <w:snapToGrid w:val="0"/>
        <w:spacing w:line="360" w:lineRule="auto"/>
        <w:contextualSpacing/>
        <w:jc w:val="left"/>
        <w:rPr>
          <w:rFonts w:cs="Arial"/>
          <w:kern w:val="2"/>
          <w:sz w:val="24"/>
        </w:rPr>
      </w:pPr>
      <w:r>
        <w:rPr>
          <w:rFonts w:hint="eastAsia" w:cs="Arial"/>
          <w:kern w:val="2"/>
          <w:sz w:val="24"/>
        </w:rPr>
        <w:t>2）结构形式：由高低压复合变量柱塞泵、单向阀、溢流阀、油箱、压力表、揿杆等组成；</w:t>
      </w:r>
    </w:p>
    <w:p>
      <w:pPr>
        <w:snapToGrid w:val="0"/>
        <w:spacing w:line="360" w:lineRule="auto"/>
        <w:contextualSpacing/>
        <w:jc w:val="left"/>
        <w:rPr>
          <w:rFonts w:cs="Arial"/>
          <w:kern w:val="2"/>
          <w:sz w:val="24"/>
        </w:rPr>
      </w:pPr>
      <w:r>
        <w:rPr>
          <w:rFonts w:hint="eastAsia" w:cs="Arial"/>
          <w:kern w:val="2"/>
          <w:sz w:val="24"/>
        </w:rPr>
        <w:t>3）主要技术参数：最大供油压力63MPa，容量3L；</w:t>
      </w:r>
    </w:p>
    <w:p>
      <w:pPr>
        <w:snapToGrid w:val="0"/>
        <w:spacing w:line="360" w:lineRule="auto"/>
        <w:contextualSpacing/>
        <w:jc w:val="left"/>
        <w:rPr>
          <w:rFonts w:hint="eastAsia" w:cs="Arial"/>
          <w:kern w:val="2"/>
          <w:sz w:val="24"/>
        </w:rPr>
      </w:pPr>
      <w:r>
        <w:rPr>
          <w:rFonts w:hint="eastAsia" w:cs="Arial"/>
          <w:kern w:val="2"/>
          <w:sz w:val="24"/>
        </w:rPr>
        <w:t>4）主要技术特点：具有高低压变量、压力持续稳定、无内漏、拉压换向简单、结构紧凑、操作方便等特点。含定制液压阀组，可做土木试验中荷载下降段加载控制。</w:t>
      </w:r>
    </w:p>
    <w:p>
      <w:pPr>
        <w:snapToGrid w:val="0"/>
        <w:spacing w:line="360" w:lineRule="auto"/>
        <w:contextualSpacing/>
        <w:jc w:val="left"/>
        <w:rPr>
          <w:rFonts w:hint="eastAsia" w:cs="Arial"/>
          <w:kern w:val="2"/>
          <w:sz w:val="24"/>
        </w:rPr>
      </w:pPr>
    </w:p>
    <w:p>
      <w:pPr>
        <w:widowControl/>
        <w:adjustRightInd w:val="0"/>
        <w:snapToGrid w:val="0"/>
        <w:spacing w:line="288" w:lineRule="auto"/>
        <w:jc w:val="left"/>
        <w:rPr>
          <w:rFonts w:cs="Arial"/>
          <w:b/>
          <w:kern w:val="2"/>
          <w:sz w:val="24"/>
        </w:rPr>
      </w:pPr>
      <w:r>
        <w:rPr>
          <w:rFonts w:hint="eastAsia" w:cs="Arial"/>
          <w:b/>
          <w:kern w:val="2"/>
          <w:sz w:val="24"/>
          <w:lang w:val="en-US" w:eastAsia="zh-CN"/>
        </w:rPr>
        <w:t>4.</w:t>
      </w:r>
      <w:r>
        <w:rPr>
          <w:rFonts w:hint="eastAsia" w:cs="Arial"/>
          <w:b/>
          <w:kern w:val="2"/>
          <w:sz w:val="24"/>
        </w:rPr>
        <w:t>实验梁支墩</w:t>
      </w:r>
    </w:p>
    <w:p>
      <w:pPr>
        <w:spacing w:line="288" w:lineRule="auto"/>
        <w:ind w:left="720" w:leftChars="257"/>
        <w:jc w:val="left"/>
        <w:rPr>
          <w:sz w:val="24"/>
        </w:rPr>
      </w:pPr>
      <w:r>
        <w:rPr>
          <w:sz w:val="24"/>
        </w:rPr>
        <mc:AlternateContent>
          <mc:Choice Requires="wps">
            <w:drawing>
              <wp:inline distT="0" distB="0" distL="0" distR="0">
                <wp:extent cx="5123815" cy="2036445"/>
                <wp:effectExtent l="4445" t="4445" r="15240" b="16510"/>
                <wp:docPr id="19" name="Text Box 440"/>
                <wp:cNvGraphicFramePr/>
                <a:graphic xmlns:a="http://schemas.openxmlformats.org/drawingml/2006/main">
                  <a:graphicData uri="http://schemas.microsoft.com/office/word/2010/wordprocessingShape">
                    <wps:wsp>
                      <wps:cNvSpPr txBox="1">
                        <a:spLocks noChangeArrowheads="1"/>
                      </wps:cNvSpPr>
                      <wps:spPr bwMode="auto">
                        <a:xfrm>
                          <a:off x="0" y="0"/>
                          <a:ext cx="5123815" cy="2036445"/>
                        </a:xfrm>
                        <a:prstGeom prst="rect">
                          <a:avLst/>
                        </a:prstGeom>
                        <a:solidFill>
                          <a:srgbClr val="FFFFFF"/>
                        </a:solidFill>
                        <a:ln w="9525">
                          <a:solidFill>
                            <a:srgbClr val="FFFFFF"/>
                          </a:solidFill>
                          <a:miter lim="800000"/>
                        </a:ln>
                      </wps:spPr>
                      <wps:txbx>
                        <w:txbxContent>
                          <w:p>
                            <w:pPr>
                              <w:jc w:val="center"/>
                            </w:pPr>
                            <w:r>
                              <w:rPr>
                                <w:sz w:val="24"/>
                              </w:rPr>
                              <w:drawing>
                                <wp:inline distT="0" distB="0" distL="0" distR="0">
                                  <wp:extent cx="1818005" cy="1701165"/>
                                  <wp:effectExtent l="0" t="0" r="10795" b="13335"/>
                                  <wp:docPr id="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pic:cNvPicPr>
                                            <a:picLocks noChangeAspect="1" noChangeArrowheads="1"/>
                                          </pic:cNvPicPr>
                                        </pic:nvPicPr>
                                        <pic:blipFill>
                                          <a:blip r:embed="rId12">
                                            <a:lum bright="20000"/>
                                            <a:extLst>
                                              <a:ext uri="{28A0092B-C50C-407E-A947-70E740481C1C}">
                                                <a14:useLocalDpi xmlns:a14="http://schemas.microsoft.com/office/drawing/2010/main" val="0"/>
                                              </a:ext>
                                            </a:extLst>
                                          </a:blip>
                                          <a:srcRect/>
                                          <a:stretch>
                                            <a:fillRect/>
                                          </a:stretch>
                                        </pic:blipFill>
                                        <pic:spPr>
                                          <a:xfrm>
                                            <a:off x="0" y="0"/>
                                            <a:ext cx="1818005" cy="170116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inline>
            </w:drawing>
          </mc:Choice>
          <mc:Fallback>
            <w:pict>
              <v:shape id="Text Box 440" o:spid="_x0000_s1026" o:spt="202" type="#_x0000_t202" style="height:160.35pt;width:403.45pt;" fillcolor="#FFFFFF" filled="t" stroked="t" coordsize="21600,21600" o:gfxdata="UEsDBAoAAAAAAIdO4kAAAAAAAAAAAAAAAAAEAAAAZHJzL1BLAwQUAAAACACHTuJAjF8HFtYAAAAF&#10;AQAADwAAAGRycy9kb3ducmV2LnhtbE2PQUvDQBCF74L/YRnBm91thBhjNj1UpYhYMNb7JDtNgtnZ&#10;kN201V/v6kUvA4/3eO+bYnWygzjQ5HvHGpYLBYK4cabnVsPu7fEqA+EDssHBMWn4JA+r8vyswNy4&#10;I7/SoQqtiCXsc9TQhTDmUvqmI4t+4Ubi6O3dZDFEObXSTHiM5XaQiVKptNhzXOhwpHVHzUc1Ww3J&#10;C4anar/ZpNlz/bVb32+zh/dZ68uLpboDEegU/sLwgx/RoYxMtZvZeDFoiI+E3xu9TKW3IGoN14m6&#10;AVkW8j99+Q1QSwMEFAAAAAgAh07iQLRCSFUxAgAAigQAAA4AAABkcnMvZTJvRG9jLnhtbK1U227b&#10;MAx9H7B/EPS+OkmTLjXqFF2CDAO6C9DuAxRZjoVJokYpsbuvHyW7bda9FMP8YIgmdXh4SPrqureG&#10;HRUGDa7i07MJZ8pJqLXbV/z7/fbdkrMQhauFAacq/qACv169fXPV+VLNoAVTK2QE4kLZ+Yq3Mfqy&#10;KIJslRXhDLxy5GwArYhk4r6oUXSEbk0xm0wuig6w9ghShUBfN4OTj4j4GkBoGi3VBuTBKhcHVFRG&#10;RCoptNoHvspsm0bJ+LVpgorMVJwqjflNSei8S+9idSXKPQrfajlSEK+h8KImK7SjpE9QGxEFO6D+&#10;C8pqiRCgiWcSbDEUkhWhKqaTF9rctcKrXAtJHfyT6OH/wcovx2/IdE2TcMmZE5Y6fq/6yD5Az+bz&#10;LFDnQ0lxd54iY08OCs7FBn8L8kdgDtatcHt1gwhdq0RNBKdJ2uLkampJKEMC2XWfoaZE4hAhA/UN&#10;2qQe6cEInZrz8NScREbSx8V0dr6cLjiT5JtNzi/m80XOIcrH6x5D/KjAsnSoOFL3M7w43oaY6Ijy&#10;MSRlC2B0vdXGZAP3u7VBdhQ0Kdv8jOh/hBnHuopfLmaLQYF/gLA60gIZbSu+nKRnzGPcKFjSaFAr&#10;9rueeCfhdlA/kHQIwwjTAtOhBfzFWUfjW/Hw8yBQcWY+OZL/cpqax2I25ov3MzLw1LM79QgnCari&#10;kbPhuI7Djhw86n1LmR4bfkMt2+os5jOrkTeNaNZ4XKe0A6d2jnr+ha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xfBxbWAAAABQEAAA8AAAAAAAAAAQAgAAAAIgAAAGRycy9kb3ducmV2LnhtbFBL&#10;AQIUABQAAAAIAIdO4kC0QkhVMQIAAIoEAAAOAAAAAAAAAAEAIAAAACUBAABkcnMvZTJvRG9jLnht&#10;bFBLBQYAAAAABgAGAFkBAADIBQAAAAA=&#10;">
                <v:fill on="t" focussize="0,0"/>
                <v:stroke color="#FFFFFF" miterlimit="8" joinstyle="miter"/>
                <v:imagedata o:title=""/>
                <o:lock v:ext="edit" aspectratio="f"/>
                <v:textbox style="mso-fit-shape-to-text:t;">
                  <w:txbxContent>
                    <w:p>
                      <w:pPr>
                        <w:jc w:val="center"/>
                      </w:pPr>
                      <w:r>
                        <w:rPr>
                          <w:sz w:val="24"/>
                        </w:rPr>
                        <w:drawing>
                          <wp:inline distT="0" distB="0" distL="0" distR="0">
                            <wp:extent cx="1818005" cy="1701165"/>
                            <wp:effectExtent l="0" t="0" r="10795" b="13335"/>
                            <wp:docPr id="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pic:cNvPicPr>
                                      <a:picLocks noChangeAspect="1" noChangeArrowheads="1"/>
                                    </pic:cNvPicPr>
                                  </pic:nvPicPr>
                                  <pic:blipFill>
                                    <a:blip r:embed="rId12">
                                      <a:lum bright="20000"/>
                                      <a:extLst>
                                        <a:ext uri="{28A0092B-C50C-407E-A947-70E740481C1C}">
                                          <a14:useLocalDpi xmlns:a14="http://schemas.microsoft.com/office/drawing/2010/main" val="0"/>
                                        </a:ext>
                                      </a:extLst>
                                    </a:blip>
                                    <a:srcRect/>
                                    <a:stretch>
                                      <a:fillRect/>
                                    </a:stretch>
                                  </pic:blipFill>
                                  <pic:spPr>
                                    <a:xfrm>
                                      <a:off x="0" y="0"/>
                                      <a:ext cx="1818005" cy="1701165"/>
                                    </a:xfrm>
                                    <a:prstGeom prst="rect">
                                      <a:avLst/>
                                    </a:prstGeom>
                                    <a:noFill/>
                                    <a:ln>
                                      <a:noFill/>
                                    </a:ln>
                                  </pic:spPr>
                                </pic:pic>
                              </a:graphicData>
                            </a:graphic>
                          </wp:inline>
                        </w:drawing>
                      </w:r>
                    </w:p>
                  </w:txbxContent>
                </v:textbox>
                <w10:wrap type="none"/>
                <w10:anchorlock/>
              </v:shape>
            </w:pict>
          </mc:Fallback>
        </mc:AlternateContent>
      </w:r>
    </w:p>
    <w:p>
      <w:pPr>
        <w:snapToGrid w:val="0"/>
        <w:spacing w:line="360" w:lineRule="auto"/>
        <w:contextualSpacing/>
        <w:jc w:val="left"/>
        <w:rPr>
          <w:rFonts w:cs="Arial"/>
          <w:kern w:val="2"/>
          <w:sz w:val="24"/>
        </w:rPr>
      </w:pPr>
      <w:r>
        <w:rPr>
          <w:rFonts w:cs="Arial"/>
          <w:kern w:val="2"/>
          <w:sz w:val="24"/>
        </w:rPr>
        <w:t>1</w:t>
      </w:r>
      <w:r>
        <w:rPr>
          <w:rFonts w:hint="eastAsia" w:cs="Arial"/>
          <w:kern w:val="2"/>
          <w:sz w:val="24"/>
        </w:rPr>
        <w:t>、</w:t>
      </w:r>
      <w:r>
        <w:rPr>
          <w:rFonts w:cs="Arial"/>
          <w:kern w:val="2"/>
          <w:sz w:val="24"/>
        </w:rPr>
        <w:t>实验功能：支座安装及高度调整，一端固定，一端滑动；</w:t>
      </w:r>
    </w:p>
    <w:p>
      <w:pPr>
        <w:snapToGrid w:val="0"/>
        <w:spacing w:line="360" w:lineRule="auto"/>
        <w:contextualSpacing/>
        <w:jc w:val="left"/>
        <w:rPr>
          <w:rFonts w:cs="Arial"/>
          <w:kern w:val="2"/>
          <w:sz w:val="24"/>
        </w:rPr>
      </w:pPr>
      <w:r>
        <w:rPr>
          <w:rFonts w:cs="Arial"/>
          <w:kern w:val="2"/>
          <w:sz w:val="24"/>
        </w:rPr>
        <w:t>2</w:t>
      </w:r>
      <w:r>
        <w:rPr>
          <w:rFonts w:hint="eastAsia" w:cs="Arial"/>
          <w:kern w:val="2"/>
          <w:sz w:val="24"/>
        </w:rPr>
        <w:t>、</w:t>
      </w:r>
      <w:r>
        <w:rPr>
          <w:rFonts w:cs="Arial"/>
          <w:kern w:val="2"/>
          <w:sz w:val="24"/>
        </w:rPr>
        <w:t>结构形式：方箱式，周边加工功能孔；</w:t>
      </w:r>
    </w:p>
    <w:p>
      <w:pPr>
        <w:snapToGrid w:val="0"/>
        <w:spacing w:line="360" w:lineRule="auto"/>
        <w:contextualSpacing/>
        <w:jc w:val="left"/>
        <w:rPr>
          <w:rFonts w:cs="Arial"/>
          <w:kern w:val="2"/>
          <w:sz w:val="24"/>
        </w:rPr>
      </w:pPr>
      <w:r>
        <w:rPr>
          <w:rFonts w:cs="Arial"/>
          <w:kern w:val="2"/>
          <w:sz w:val="24"/>
        </w:rPr>
        <w:t>3</w:t>
      </w:r>
      <w:r>
        <w:rPr>
          <w:rFonts w:hint="eastAsia" w:cs="Arial"/>
          <w:kern w:val="2"/>
          <w:sz w:val="24"/>
        </w:rPr>
        <w:t>、</w:t>
      </w:r>
      <w:r>
        <w:rPr>
          <w:rFonts w:cs="Arial"/>
          <w:kern w:val="2"/>
          <w:sz w:val="24"/>
        </w:rPr>
        <w:t>主要技术参数：尺寸260*160*250mm，承载力300kN，活动支座滑动距离200mm；</w:t>
      </w:r>
    </w:p>
    <w:p>
      <w:pPr>
        <w:snapToGrid w:val="0"/>
        <w:spacing w:line="360" w:lineRule="auto"/>
        <w:contextualSpacing/>
        <w:jc w:val="left"/>
        <w:rPr>
          <w:rFonts w:cs="Arial"/>
          <w:kern w:val="2"/>
          <w:sz w:val="24"/>
        </w:rPr>
      </w:pPr>
      <w:r>
        <w:rPr>
          <w:rFonts w:cs="Arial"/>
          <w:kern w:val="2"/>
          <w:sz w:val="24"/>
        </w:rPr>
        <w:t>4</w:t>
      </w:r>
      <w:r>
        <w:rPr>
          <w:rFonts w:hint="eastAsia" w:cs="Arial"/>
          <w:kern w:val="2"/>
          <w:sz w:val="24"/>
        </w:rPr>
        <w:t>、</w:t>
      </w:r>
      <w:r>
        <w:rPr>
          <w:rFonts w:cs="Arial"/>
          <w:kern w:val="2"/>
          <w:sz w:val="24"/>
        </w:rPr>
        <w:t>主要技术特点：方箱式结构，多工作方式。</w:t>
      </w:r>
    </w:p>
    <w:p>
      <w:pPr>
        <w:spacing w:line="288" w:lineRule="auto"/>
        <w:rPr>
          <w:rFonts w:cs="Arial"/>
          <w:b/>
          <w:kern w:val="2"/>
          <w:sz w:val="24"/>
        </w:rPr>
      </w:pPr>
      <w:r>
        <w:rPr>
          <w:rFonts w:hint="default"/>
          <w:lang w:val="en-US"/>
        </w:rPr>
        <mc:AlternateContent>
          <mc:Choice Requires="wps">
            <w:drawing>
              <wp:anchor distT="0" distB="0" distL="114300" distR="114300" simplePos="0" relativeHeight="251660288" behindDoc="0" locked="0" layoutInCell="1" allowOverlap="1">
                <wp:simplePos x="0" y="0"/>
                <wp:positionH relativeFrom="column">
                  <wp:posOffset>2880360</wp:posOffset>
                </wp:positionH>
                <wp:positionV relativeFrom="paragraph">
                  <wp:posOffset>80010</wp:posOffset>
                </wp:positionV>
                <wp:extent cx="3389630" cy="1931035"/>
                <wp:effectExtent l="0" t="0" r="1270" b="12065"/>
                <wp:wrapSquare wrapText="bothSides"/>
                <wp:docPr id="18" name="Text Box 424"/>
                <wp:cNvGraphicFramePr/>
                <a:graphic xmlns:a="http://schemas.openxmlformats.org/drawingml/2006/main">
                  <a:graphicData uri="http://schemas.microsoft.com/office/word/2010/wordprocessingShape">
                    <wps:wsp>
                      <wps:cNvSpPr txBox="1">
                        <a:spLocks noChangeArrowheads="1"/>
                      </wps:cNvSpPr>
                      <wps:spPr bwMode="auto">
                        <a:xfrm>
                          <a:off x="0" y="0"/>
                          <a:ext cx="3389630" cy="1931035"/>
                        </a:xfrm>
                        <a:prstGeom prst="rect">
                          <a:avLst/>
                        </a:prstGeom>
                        <a:solidFill>
                          <a:srgbClr val="FFFFFF"/>
                        </a:solidFill>
                        <a:ln>
                          <a:noFill/>
                        </a:ln>
                      </wps:spPr>
                      <wps:txbx>
                        <w:txbxContent>
                          <w:p>
                            <w:pPr>
                              <w:rPr>
                                <w:szCs w:val="21"/>
                              </w:rPr>
                            </w:pPr>
                            <w:r>
                              <w:rPr>
                                <w:szCs w:val="21"/>
                              </w:rPr>
                              <w:drawing>
                                <wp:inline distT="0" distB="0" distL="0" distR="0">
                                  <wp:extent cx="2490470" cy="1590675"/>
                                  <wp:effectExtent l="0" t="0" r="5080"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495920" cy="1593951"/>
                                          </a:xfrm>
                                          <a:prstGeom prst="rect">
                                            <a:avLst/>
                                          </a:prstGeom>
                                          <a:noFill/>
                                          <a:ln>
                                            <a:noFill/>
                                          </a:ln>
                                        </pic:spPr>
                                      </pic:pic>
                                    </a:graphicData>
                                  </a:graphic>
                                </wp:inline>
                              </w:drawing>
                            </w:r>
                          </w:p>
                          <w:p>
                            <w:pPr>
                              <w:rPr>
                                <w:szCs w:val="21"/>
                              </w:rPr>
                            </w:pPr>
                          </w:p>
                        </w:txbxContent>
                      </wps:txbx>
                      <wps:bodyPr rot="0" vert="horz" wrap="square" lIns="91440" tIns="45720" rIns="91440" bIns="45720" anchor="t" anchorCtr="0" upright="1">
                        <a:noAutofit/>
                      </wps:bodyPr>
                    </wps:wsp>
                  </a:graphicData>
                </a:graphic>
              </wp:anchor>
            </w:drawing>
          </mc:Choice>
          <mc:Fallback>
            <w:pict>
              <v:shape id="Text Box 424" o:spid="_x0000_s1026" o:spt="202" type="#_x0000_t202" style="position:absolute;left:0pt;margin-left:226.8pt;margin-top:6.3pt;height:152.05pt;width:266.9pt;mso-wrap-distance-bottom:0pt;mso-wrap-distance-left:9pt;mso-wrap-distance-right:9pt;mso-wrap-distance-top:0pt;z-index:251660288;mso-width-relative:page;mso-height-relative:page;" fillcolor="#FFFFFF" filled="t" stroked="f" coordsize="21600,21600" o:gfxdata="UEsDBAoAAAAAAIdO4kAAAAAAAAAAAAAAAAAEAAAAZHJzL1BLAwQUAAAACACHTuJA9VOOKNgAAAAK&#10;AQAADwAAAGRycy9kb3ducmV2LnhtbE2PwU6DQBCG7ya+w2ZMvBi70FJokaWJJhqvrX2AAaZAZGcJ&#10;uy3t2zue9DSZ/F/++abYXe2gLjT53rGBeBGBIq5d03Nr4Pj1/rwB5QNyg4NjMnAjD7vy/q7AvHEz&#10;7+lyCK2SEvY5GuhCGHOtfd2RRb9wI7FkJzdZDLJOrW4mnKXcDnoZRam22LNc6HCkt47q78PZGjh9&#10;zk/r7Vx9hGO2T9JX7LPK3Yx5fIijF1CBruEPhl99UYdSnCp35sarwUCyXqWCSrCUKcB2kyWgKgOr&#10;OM1Al4X+/0L5A1BLAwQUAAAACACHTuJATlp9yR4CAABBBAAADgAAAGRycy9lMm9Eb2MueG1srVNN&#10;b9swDL0P2H8QdF8cJ2nXGHGKLkGGAd0H0O4HyLJsC7NFjVJid79+lOxmWXfpYT4Yokg+8j1Sm9uh&#10;a9lJodNgcp7O5pwpI6HUps7598fDuxvOnBemFC0YlfMn5fjt9u2bTW8ztYAG2lIhIxDjst7mvPHe&#10;ZkniZKM64WZglSFnBdgJTybWSYmiJ/SuTRbz+XXSA5YWQSrn6HY/OvmEiK8BhKrSUu1BHjtl/IiK&#10;qhWeKLlGW8e3sduqUtJ/rSqnPGtzTkx9/FMROhfhn2w3IqtR2EbLqQXxmhZecOqENlT0DLUXXrAj&#10;6n+gOi0RHFR+JqFLRiJREWKRzl9o89AIqyIXktrZs+ju/8HKL6dvyHRJm0BzN6KjiT+qwbMPMLDV&#10;YhUE6q3LKO7BUqQfyEHBkayz9yB/OGZg1whTqztE6BslSmowDZnJReqI4wJI0X+GkgqJo4cINFTY&#10;BfVID0boNJyn83BCM5Iul8ub9fWSXJJ86XqZzpdXsYbIntMtOv9RQcfCIedI04/w4nTvfGhHZM8h&#10;oZqDVpcH3bbRwLrYtchOgjblEL8J/a+w1oRgAyFtRAw3kWegNpL0QzFMuhVQPhFjhHHz6N3RoQH8&#10;xVlPW5dz9/MoUHHWfjKk2jpdrcKaRmN19X5BBl56ikuPMJKgcu45G487P6720aKuG6o0zsnAHSld&#10;6ahBGMnY1dQ3bVaUZnoFYXUv7Rj15+V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1U44o2AAA&#10;AAoBAAAPAAAAAAAAAAEAIAAAACIAAABkcnMvZG93bnJldi54bWxQSwECFAAUAAAACACHTuJATlp9&#10;yR4CAABBBAAADgAAAAAAAAABACAAAAAnAQAAZHJzL2Uyb0RvYy54bWxQSwUGAAAAAAYABgBZAQAA&#10;twUAAAAA&#10;">
                <v:fill on="t" focussize="0,0"/>
                <v:stroke on="f"/>
                <v:imagedata o:title=""/>
                <o:lock v:ext="edit" aspectratio="f"/>
                <v:textbox>
                  <w:txbxContent>
                    <w:p>
                      <w:pPr>
                        <w:rPr>
                          <w:szCs w:val="21"/>
                        </w:rPr>
                      </w:pPr>
                      <w:r>
                        <w:rPr>
                          <w:szCs w:val="21"/>
                        </w:rPr>
                        <w:drawing>
                          <wp:inline distT="0" distB="0" distL="0" distR="0">
                            <wp:extent cx="2490470" cy="1590675"/>
                            <wp:effectExtent l="0" t="0" r="5080"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495920" cy="1593951"/>
                                    </a:xfrm>
                                    <a:prstGeom prst="rect">
                                      <a:avLst/>
                                    </a:prstGeom>
                                    <a:noFill/>
                                    <a:ln>
                                      <a:noFill/>
                                    </a:ln>
                                  </pic:spPr>
                                </pic:pic>
                              </a:graphicData>
                            </a:graphic>
                          </wp:inline>
                        </w:drawing>
                      </w:r>
                    </w:p>
                    <w:p>
                      <w:pPr>
                        <w:rPr>
                          <w:szCs w:val="21"/>
                        </w:rPr>
                      </w:pPr>
                    </w:p>
                  </w:txbxContent>
                </v:textbox>
                <w10:wrap type="square"/>
              </v:shape>
            </w:pict>
          </mc:Fallback>
        </mc:AlternateContent>
      </w:r>
      <w:r>
        <w:rPr>
          <w:rFonts w:hint="eastAsia"/>
          <w:lang w:val="en-US" w:eastAsia="zh-CN"/>
        </w:rPr>
        <w:t>5.</w:t>
      </w:r>
      <w:r>
        <w:rPr>
          <w:rFonts w:cs="Arial"/>
          <w:b/>
          <w:kern w:val="2"/>
          <w:sz w:val="24"/>
        </w:rPr>
        <w:t>通用铰支座</w:t>
      </w:r>
    </w:p>
    <w:p>
      <w:pPr>
        <w:snapToGrid w:val="0"/>
        <w:spacing w:line="360" w:lineRule="auto"/>
        <w:contextualSpacing/>
        <w:jc w:val="left"/>
        <w:rPr>
          <w:rFonts w:cs="Arial"/>
          <w:kern w:val="2"/>
          <w:sz w:val="24"/>
        </w:rPr>
      </w:pPr>
      <w:r>
        <w:rPr>
          <w:rFonts w:cs="Arial"/>
          <w:kern w:val="2"/>
          <w:sz w:val="24"/>
        </w:rPr>
        <w:t>1、</w:t>
      </w:r>
      <w:r>
        <w:rPr>
          <w:rFonts w:cs="Arial"/>
          <w:kern w:val="2"/>
          <w:sz w:val="24"/>
        </w:rPr>
        <w:tab/>
      </w:r>
      <w:r>
        <w:rPr>
          <w:rFonts w:cs="Arial"/>
          <w:kern w:val="2"/>
          <w:sz w:val="24"/>
        </w:rPr>
        <w:t>实验功能：</w:t>
      </w:r>
      <w:r>
        <w:rPr>
          <w:rFonts w:hint="eastAsia" w:cs="Arial"/>
          <w:kern w:val="2"/>
          <w:sz w:val="24"/>
        </w:rPr>
        <w:t>在测试过程中，矫正砼实验梁等实验构件因表面不平整等原因导致的加载偏心，保证力的竖直传递；</w:t>
      </w:r>
    </w:p>
    <w:p>
      <w:pPr>
        <w:snapToGrid w:val="0"/>
        <w:spacing w:line="360" w:lineRule="auto"/>
        <w:contextualSpacing/>
        <w:jc w:val="left"/>
        <w:rPr>
          <w:rFonts w:cs="Arial"/>
          <w:kern w:val="2"/>
          <w:sz w:val="24"/>
        </w:rPr>
      </w:pPr>
      <w:r>
        <w:rPr>
          <w:rFonts w:cs="Arial"/>
          <w:kern w:val="2"/>
          <w:sz w:val="24"/>
        </w:rPr>
        <w:t>2、</w:t>
      </w:r>
      <w:r>
        <w:rPr>
          <w:rFonts w:cs="Arial"/>
          <w:kern w:val="2"/>
          <w:sz w:val="24"/>
        </w:rPr>
        <w:tab/>
      </w:r>
      <w:r>
        <w:rPr>
          <w:rFonts w:cs="Arial"/>
          <w:kern w:val="2"/>
          <w:sz w:val="24"/>
        </w:rPr>
        <w:t>结构形式：通用部件，</w:t>
      </w:r>
      <w:r>
        <w:rPr>
          <w:rFonts w:hint="eastAsia" w:cs="Arial"/>
          <w:kern w:val="2"/>
          <w:sz w:val="24"/>
        </w:rPr>
        <w:t>成对使用，一个为</w:t>
      </w:r>
      <w:r>
        <w:rPr>
          <w:rFonts w:cs="Arial"/>
          <w:kern w:val="2"/>
          <w:sz w:val="24"/>
        </w:rPr>
        <w:t>滑动铰支</w:t>
      </w:r>
      <w:r>
        <w:rPr>
          <w:rFonts w:hint="eastAsia" w:cs="Arial"/>
          <w:kern w:val="2"/>
          <w:sz w:val="24"/>
        </w:rPr>
        <w:t>，一个为正交铰支(具有2个转动轴心)；</w:t>
      </w:r>
    </w:p>
    <w:p>
      <w:pPr>
        <w:snapToGrid w:val="0"/>
        <w:spacing w:line="360" w:lineRule="auto"/>
        <w:contextualSpacing/>
        <w:jc w:val="left"/>
        <w:rPr>
          <w:rFonts w:cs="Arial"/>
          <w:kern w:val="2"/>
          <w:sz w:val="24"/>
        </w:rPr>
      </w:pPr>
      <w:r>
        <w:rPr>
          <w:rFonts w:cs="Arial"/>
          <w:kern w:val="2"/>
          <w:sz w:val="24"/>
        </w:rPr>
        <w:t>3、</w:t>
      </w:r>
      <w:r>
        <w:rPr>
          <w:rFonts w:cs="Arial"/>
          <w:kern w:val="2"/>
          <w:sz w:val="24"/>
        </w:rPr>
        <w:tab/>
      </w:r>
      <w:r>
        <w:rPr>
          <w:rFonts w:cs="Arial"/>
          <w:kern w:val="2"/>
          <w:sz w:val="24"/>
        </w:rPr>
        <w:t>主要技术参数：</w:t>
      </w:r>
      <w:r>
        <w:rPr>
          <w:rFonts w:hint="eastAsia" w:cs="Arial"/>
          <w:kern w:val="2"/>
          <w:sz w:val="24"/>
        </w:rPr>
        <w:t>承载力2</w:t>
      </w:r>
      <w:r>
        <w:rPr>
          <w:rFonts w:cs="Arial"/>
          <w:kern w:val="2"/>
          <w:sz w:val="24"/>
        </w:rPr>
        <w:t>00kN</w:t>
      </w:r>
      <w:r>
        <w:rPr>
          <w:rFonts w:hint="eastAsia" w:cs="Arial"/>
          <w:kern w:val="2"/>
          <w:sz w:val="24"/>
        </w:rPr>
        <w:t>；</w:t>
      </w:r>
    </w:p>
    <w:p>
      <w:pPr>
        <w:snapToGrid w:val="0"/>
        <w:spacing w:line="360" w:lineRule="auto"/>
        <w:contextualSpacing/>
        <w:jc w:val="left"/>
        <w:rPr>
          <w:rFonts w:cs="Arial"/>
          <w:kern w:val="2"/>
          <w:sz w:val="24"/>
        </w:rPr>
      </w:pPr>
      <w:r>
        <w:rPr>
          <w:rFonts w:cs="Arial"/>
          <w:kern w:val="2"/>
          <w:sz w:val="24"/>
        </w:rPr>
        <w:t>4、</w:t>
      </w:r>
      <w:r>
        <w:rPr>
          <w:rFonts w:cs="Arial"/>
          <w:kern w:val="2"/>
          <w:sz w:val="24"/>
        </w:rPr>
        <w:tab/>
      </w:r>
      <w:r>
        <w:rPr>
          <w:rFonts w:cs="Arial"/>
          <w:kern w:val="2"/>
          <w:sz w:val="24"/>
        </w:rPr>
        <w:t>主要技术特点</w:t>
      </w:r>
      <w:r>
        <w:rPr>
          <w:rFonts w:hint="eastAsia" w:cs="Arial"/>
          <w:kern w:val="2"/>
          <w:sz w:val="24"/>
        </w:rPr>
        <w:t>：</w:t>
      </w:r>
      <w:r>
        <w:rPr>
          <w:rFonts w:cs="Arial"/>
          <w:kern w:val="2"/>
          <w:sz w:val="24"/>
        </w:rPr>
        <w:t>顶板为试件安装固定板，可方便固定需要固定安装的</w:t>
      </w:r>
    </w:p>
    <w:p>
      <w:pPr>
        <w:snapToGrid w:val="0"/>
        <w:spacing w:line="360" w:lineRule="auto"/>
        <w:contextualSpacing/>
        <w:jc w:val="left"/>
        <w:rPr>
          <w:rFonts w:cs="Arial"/>
          <w:kern w:val="2"/>
          <w:sz w:val="24"/>
        </w:rPr>
      </w:pPr>
      <w:r>
        <w:rPr>
          <w:rFonts w:cs="Arial"/>
          <w:kern w:val="2"/>
          <w:sz w:val="24"/>
        </w:rPr>
        <w:t>试件</w:t>
      </w:r>
      <w:r>
        <w:rPr>
          <w:rFonts w:hint="eastAsia" w:cs="Arial"/>
          <w:kern w:val="2"/>
          <w:sz w:val="24"/>
        </w:rPr>
        <w:t>，</w:t>
      </w:r>
      <w:r>
        <w:rPr>
          <w:rFonts w:cs="Arial"/>
          <w:kern w:val="2"/>
          <w:sz w:val="24"/>
        </w:rPr>
        <w:t>各部件均进行调质处理，硬度</w:t>
      </w:r>
      <w:r>
        <w:rPr>
          <w:rFonts w:hint="eastAsia" w:cs="Arial"/>
          <w:kern w:val="2"/>
          <w:sz w:val="24"/>
        </w:rPr>
        <w:t>≥</w:t>
      </w:r>
      <w:r>
        <w:rPr>
          <w:rFonts w:cs="Arial"/>
          <w:kern w:val="2"/>
          <w:sz w:val="24"/>
        </w:rPr>
        <w:t>HRC22，均进行精加工并镀铬。</w:t>
      </w:r>
    </w:p>
    <w:p>
      <w:pPr>
        <w:widowControl/>
        <w:adjustRightInd w:val="0"/>
        <w:snapToGrid w:val="0"/>
        <w:spacing w:line="288" w:lineRule="auto"/>
        <w:jc w:val="left"/>
        <w:rPr>
          <w:rFonts w:cs="Arial"/>
          <w:kern w:val="2"/>
          <w:sz w:val="24"/>
        </w:rPr>
      </w:pPr>
      <w:r>
        <w:rPr>
          <w:rFonts w:hint="eastAsia" w:cs="Arial"/>
          <w:b/>
          <w:kern w:val="2"/>
          <w:sz w:val="24"/>
          <w:lang w:val="en-US" w:eastAsia="zh-CN"/>
        </w:rPr>
        <w:t>6.</w:t>
      </w:r>
      <w:r>
        <w:rPr>
          <w:rFonts w:hint="eastAsia" w:cs="Arial"/>
          <w:b/>
          <w:kern w:val="2"/>
          <w:sz w:val="24"/>
        </w:rPr>
        <w:t xml:space="preserve"> </w:t>
      </w:r>
      <w:r>
        <w:rPr>
          <w:rFonts w:cs="Arial"/>
          <w:b/>
          <w:kern w:val="2"/>
          <w:sz w:val="24"/>
        </w:rPr>
        <w:t>分</w:t>
      </w:r>
      <w:r>
        <w:rPr>
          <w:rFonts w:hint="eastAsia" w:cs="Arial"/>
          <w:b/>
          <w:kern w:val="2"/>
          <w:sz w:val="24"/>
        </w:rPr>
        <w:t>配</w:t>
      </w:r>
      <w:r>
        <w:rPr>
          <w:rFonts w:cs="Arial"/>
          <w:b/>
          <w:kern w:val="2"/>
          <w:sz w:val="24"/>
        </w:rPr>
        <w:t>梁</w:t>
      </w:r>
      <w:r>
        <w:rPr>
          <w:rFonts w:hint="eastAsia" w:cs="Arial"/>
          <w:b/>
          <w:kern w:val="2"/>
          <w:sz w:val="24"/>
        </w:rPr>
        <w:t>(带一对铰支座)</w:t>
      </w:r>
    </w:p>
    <w:p>
      <w:pPr>
        <w:spacing w:line="288" w:lineRule="auto"/>
        <w:ind w:left="426" w:leftChars="152"/>
        <w:jc w:val="center"/>
      </w:pPr>
      <w:r>
        <w:drawing>
          <wp:inline distT="0" distB="0" distL="0" distR="0">
            <wp:extent cx="4161790" cy="986790"/>
            <wp:effectExtent l="0" t="0" r="10160" b="381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196627" cy="995601"/>
                    </a:xfrm>
                    <a:prstGeom prst="rect">
                      <a:avLst/>
                    </a:prstGeom>
                    <a:noFill/>
                    <a:ln>
                      <a:noFill/>
                    </a:ln>
                  </pic:spPr>
                </pic:pic>
              </a:graphicData>
            </a:graphic>
          </wp:inline>
        </w:drawing>
      </w:r>
    </w:p>
    <w:p>
      <w:pPr>
        <w:snapToGrid w:val="0"/>
        <w:spacing w:line="360" w:lineRule="auto"/>
        <w:contextualSpacing/>
        <w:jc w:val="left"/>
        <w:rPr>
          <w:rFonts w:cs="Arial"/>
          <w:kern w:val="2"/>
          <w:sz w:val="24"/>
        </w:rPr>
      </w:pPr>
      <w:r>
        <w:rPr>
          <w:rFonts w:cs="Arial"/>
          <w:kern w:val="2"/>
          <w:sz w:val="24"/>
        </w:rPr>
        <w:t>1、</w:t>
      </w:r>
      <w:r>
        <w:rPr>
          <w:rFonts w:cs="Arial"/>
          <w:kern w:val="2"/>
          <w:sz w:val="24"/>
        </w:rPr>
        <w:tab/>
      </w:r>
      <w:r>
        <w:rPr>
          <w:rFonts w:cs="Arial"/>
          <w:kern w:val="2"/>
          <w:sz w:val="24"/>
        </w:rPr>
        <w:t>实验功能：</w:t>
      </w:r>
      <w:r>
        <w:rPr>
          <w:rFonts w:hint="eastAsia" w:cs="Arial"/>
          <w:kern w:val="2"/>
          <w:sz w:val="24"/>
        </w:rPr>
        <w:t>在加载过程中对力进行两点分配，实现</w:t>
      </w:r>
      <w:r>
        <w:rPr>
          <w:rFonts w:cs="Arial"/>
          <w:kern w:val="2"/>
          <w:sz w:val="24"/>
        </w:rPr>
        <w:t>梁</w:t>
      </w:r>
      <w:r>
        <w:rPr>
          <w:rFonts w:hint="eastAsia" w:cs="Arial"/>
          <w:kern w:val="2"/>
          <w:sz w:val="24"/>
        </w:rPr>
        <w:t>的</w:t>
      </w:r>
      <w:r>
        <w:rPr>
          <w:rFonts w:cs="Arial"/>
          <w:kern w:val="2"/>
          <w:sz w:val="24"/>
        </w:rPr>
        <w:t>三、四点弯曲加载</w:t>
      </w:r>
      <w:r>
        <w:rPr>
          <w:rFonts w:hint="eastAsia" w:cs="Arial"/>
          <w:kern w:val="2"/>
          <w:sz w:val="24"/>
        </w:rPr>
        <w:t>。</w:t>
      </w:r>
    </w:p>
    <w:p>
      <w:pPr>
        <w:snapToGrid w:val="0"/>
        <w:spacing w:line="360" w:lineRule="auto"/>
        <w:contextualSpacing/>
        <w:jc w:val="left"/>
        <w:rPr>
          <w:rFonts w:cs="Arial"/>
          <w:kern w:val="2"/>
          <w:sz w:val="24"/>
        </w:rPr>
      </w:pPr>
      <w:r>
        <w:rPr>
          <w:rFonts w:cs="Arial"/>
          <w:kern w:val="2"/>
          <w:sz w:val="24"/>
        </w:rPr>
        <w:t>2、</w:t>
      </w:r>
      <w:r>
        <w:rPr>
          <w:rFonts w:cs="Arial"/>
          <w:kern w:val="2"/>
          <w:sz w:val="24"/>
        </w:rPr>
        <w:tab/>
      </w:r>
      <w:r>
        <w:rPr>
          <w:rFonts w:cs="Arial"/>
          <w:kern w:val="2"/>
          <w:sz w:val="24"/>
        </w:rPr>
        <w:t>结构形式：带一对正交铰支座，铰支座距离按模数可调，加载点距离</w:t>
      </w:r>
      <w:r>
        <w:rPr>
          <w:rFonts w:hint="eastAsia" w:cs="Arial"/>
          <w:kern w:val="2"/>
          <w:sz w:val="24"/>
        </w:rPr>
        <w:t>0</w:t>
      </w:r>
      <w:r>
        <w:rPr>
          <w:rFonts w:cs="Arial"/>
          <w:kern w:val="2"/>
          <w:sz w:val="24"/>
        </w:rPr>
        <w:t>-1000mm按</w:t>
      </w:r>
      <w:r>
        <w:rPr>
          <w:rFonts w:hint="eastAsia" w:cs="Arial"/>
          <w:kern w:val="2"/>
          <w:sz w:val="24"/>
        </w:rPr>
        <w:t>100mm</w:t>
      </w:r>
      <w:r>
        <w:rPr>
          <w:rFonts w:cs="Arial"/>
          <w:kern w:val="2"/>
          <w:sz w:val="24"/>
        </w:rPr>
        <w:t>模数可调；</w:t>
      </w:r>
      <w:r>
        <w:rPr>
          <w:rFonts w:hint="eastAsia" w:cs="Arial"/>
          <w:kern w:val="2"/>
          <w:sz w:val="24"/>
        </w:rPr>
        <w:t>也</w:t>
      </w:r>
      <w:r>
        <w:rPr>
          <w:rFonts w:cs="Arial"/>
          <w:kern w:val="2"/>
          <w:sz w:val="24"/>
        </w:rPr>
        <w:t>可根据用户需求增配转接板改制成连续可调的形式</w:t>
      </w:r>
      <w:r>
        <w:rPr>
          <w:rFonts w:hint="eastAsia" w:cs="Arial"/>
          <w:kern w:val="2"/>
          <w:sz w:val="24"/>
        </w:rPr>
        <w:t>。</w:t>
      </w:r>
    </w:p>
    <w:p>
      <w:pPr>
        <w:snapToGrid w:val="0"/>
        <w:spacing w:line="360" w:lineRule="auto"/>
        <w:contextualSpacing/>
        <w:jc w:val="left"/>
        <w:rPr>
          <w:rFonts w:cs="Arial"/>
          <w:kern w:val="2"/>
          <w:sz w:val="24"/>
        </w:rPr>
      </w:pPr>
      <w:r>
        <w:rPr>
          <w:rFonts w:cs="Arial"/>
          <w:kern w:val="2"/>
          <w:sz w:val="24"/>
        </w:rPr>
        <w:t>3、</w:t>
      </w:r>
      <w:r>
        <w:rPr>
          <w:rFonts w:cs="Arial"/>
          <w:kern w:val="2"/>
          <w:sz w:val="24"/>
        </w:rPr>
        <w:tab/>
      </w:r>
      <w:r>
        <w:rPr>
          <w:rFonts w:cs="Arial"/>
          <w:kern w:val="2"/>
          <w:sz w:val="24"/>
        </w:rPr>
        <w:t>主要技术参数：</w:t>
      </w:r>
      <w:r>
        <w:rPr>
          <w:rFonts w:hint="eastAsia" w:cs="Arial"/>
          <w:kern w:val="2"/>
          <w:sz w:val="24"/>
        </w:rPr>
        <w:t>外形尺寸</w:t>
      </w:r>
      <w:r>
        <w:rPr>
          <w:rFonts w:cs="Arial"/>
          <w:kern w:val="2"/>
          <w:sz w:val="24"/>
        </w:rPr>
        <w:t>1100*200*200mm；承载力</w:t>
      </w:r>
      <w:r>
        <w:rPr>
          <w:rFonts w:hint="eastAsia" w:cs="Arial"/>
          <w:kern w:val="2"/>
          <w:sz w:val="24"/>
        </w:rPr>
        <w:t>2</w:t>
      </w:r>
      <w:r>
        <w:rPr>
          <w:rFonts w:cs="Arial"/>
          <w:kern w:val="2"/>
          <w:sz w:val="24"/>
        </w:rPr>
        <w:t>00kN；</w:t>
      </w:r>
    </w:p>
    <w:p>
      <w:pPr>
        <w:snapToGrid w:val="0"/>
        <w:spacing w:line="360" w:lineRule="auto"/>
        <w:contextualSpacing/>
        <w:jc w:val="left"/>
        <w:rPr>
          <w:rFonts w:hint="eastAsia" w:cs="Arial"/>
          <w:kern w:val="2"/>
          <w:sz w:val="24"/>
        </w:rPr>
      </w:pPr>
      <w:r>
        <w:rPr>
          <w:rFonts w:cs="Arial"/>
          <w:kern w:val="2"/>
          <w:sz w:val="24"/>
        </w:rPr>
        <w:t>4、</w:t>
      </w:r>
      <w:r>
        <w:rPr>
          <w:rFonts w:cs="Arial"/>
          <w:kern w:val="2"/>
          <w:sz w:val="24"/>
        </w:rPr>
        <w:tab/>
      </w:r>
      <w:r>
        <w:rPr>
          <w:rFonts w:cs="Arial"/>
          <w:kern w:val="2"/>
          <w:sz w:val="24"/>
        </w:rPr>
        <w:t>主要技术特点</w:t>
      </w:r>
      <w:r>
        <w:rPr>
          <w:rFonts w:hint="eastAsia" w:cs="Arial"/>
          <w:kern w:val="2"/>
          <w:sz w:val="24"/>
        </w:rPr>
        <w:t>：</w:t>
      </w:r>
      <w:r>
        <w:rPr>
          <w:rFonts w:cs="Arial"/>
          <w:kern w:val="2"/>
          <w:sz w:val="24"/>
        </w:rPr>
        <w:t>分配梁上部与拉压力传感器连接，正交铰支座安装在梁下部，所有部件均可随加载油缸上下移动。工作面均进行机加工处理。</w:t>
      </w:r>
    </w:p>
    <w:p>
      <w:pPr>
        <w:widowControl/>
        <w:adjustRightInd w:val="0"/>
        <w:snapToGrid w:val="0"/>
        <w:spacing w:line="288" w:lineRule="auto"/>
        <w:jc w:val="left"/>
        <w:rPr>
          <w:rFonts w:cs="Arial"/>
          <w:b/>
          <w:kern w:val="2"/>
          <w:sz w:val="24"/>
        </w:rPr>
      </w:pPr>
      <w:r>
        <w:rPr>
          <w:rFonts w:hint="eastAsia" w:cs="Arial"/>
          <w:b/>
          <w:kern w:val="2"/>
          <w:sz w:val="24"/>
          <w:lang w:val="en-US" w:eastAsia="zh-CN"/>
        </w:rPr>
        <w:t>7.</w:t>
      </w:r>
      <w:r>
        <w:rPr>
          <w:rFonts w:hint="eastAsia" w:cs="Arial"/>
          <w:b/>
          <w:kern w:val="2"/>
          <w:sz w:val="24"/>
        </w:rPr>
        <w:t>油缸加载铰</w:t>
      </w:r>
    </w:p>
    <w:p>
      <w:pPr>
        <w:widowControl/>
        <w:spacing w:line="288" w:lineRule="auto"/>
        <w:jc w:val="center"/>
        <w:rPr>
          <w:rFonts w:ascii="Calibri" w:hAnsi="Calibri"/>
          <w:kern w:val="2"/>
          <w:sz w:val="24"/>
          <w:szCs w:val="22"/>
        </w:rPr>
      </w:pPr>
      <w:r>
        <w:rPr>
          <w:rFonts w:ascii="Calibri" w:hAnsi="Calibri"/>
          <w:kern w:val="2"/>
          <w:sz w:val="24"/>
          <w:szCs w:val="22"/>
        </w:rPr>
        <w:drawing>
          <wp:inline distT="0" distB="0" distL="0" distR="0">
            <wp:extent cx="1750060" cy="1233170"/>
            <wp:effectExtent l="26670" t="38735" r="33020" b="42545"/>
            <wp:docPr id="50496" name="图片 50496" descr="C:\Users\ADMINI~1\AppData\Local\Temp\WeChat Files\653650458839222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6" name="图片 50496" descr="C:\Users\ADMINI~1\AppData\Local\Temp\WeChat Files\653650458839222657.jpg"/>
                    <pic:cNvPicPr>
                      <a:picLocks noChangeAspect="1" noChangeArrowheads="1"/>
                    </pic:cNvPicPr>
                  </pic:nvPicPr>
                  <pic:blipFill>
                    <a:blip r:embed="rId15">
                      <a:extLst>
                        <a:ext uri="{28A0092B-C50C-407E-A947-70E740481C1C}">
                          <a14:useLocalDpi xmlns:a14="http://schemas.microsoft.com/office/drawing/2010/main" val="0"/>
                        </a:ext>
                      </a:extLst>
                    </a:blip>
                    <a:srcRect l="29630" t="9521" r="34926" b="76431"/>
                    <a:stretch>
                      <a:fillRect/>
                    </a:stretch>
                  </pic:blipFill>
                  <pic:spPr>
                    <a:xfrm rot="21444501">
                      <a:off x="0" y="0"/>
                      <a:ext cx="1755249" cy="1236709"/>
                    </a:xfrm>
                    <a:prstGeom prst="rect">
                      <a:avLst/>
                    </a:prstGeom>
                    <a:noFill/>
                    <a:ln>
                      <a:noFill/>
                    </a:ln>
                  </pic:spPr>
                </pic:pic>
              </a:graphicData>
            </a:graphic>
          </wp:inline>
        </w:drawing>
      </w:r>
    </w:p>
    <w:p>
      <w:pPr>
        <w:snapToGrid w:val="0"/>
        <w:spacing w:line="360" w:lineRule="auto"/>
        <w:contextualSpacing/>
        <w:jc w:val="left"/>
        <w:rPr>
          <w:rFonts w:cs="Arial"/>
          <w:kern w:val="2"/>
          <w:sz w:val="24"/>
        </w:rPr>
      </w:pPr>
      <w:r>
        <w:rPr>
          <w:rFonts w:hint="eastAsia" w:cs="Arial"/>
          <w:kern w:val="2"/>
          <w:sz w:val="24"/>
        </w:rPr>
        <w:t>1)实验功能：安装在油缸前端，用于调整加载角度，平衡分配梁加载点不等高对实验的影响。</w:t>
      </w:r>
    </w:p>
    <w:p>
      <w:pPr>
        <w:snapToGrid w:val="0"/>
        <w:spacing w:line="360" w:lineRule="auto"/>
        <w:contextualSpacing/>
        <w:jc w:val="left"/>
        <w:rPr>
          <w:rFonts w:cs="Arial"/>
          <w:kern w:val="2"/>
          <w:sz w:val="24"/>
        </w:rPr>
      </w:pPr>
      <w:r>
        <w:rPr>
          <w:rFonts w:hint="eastAsia" w:cs="Arial"/>
          <w:kern w:val="2"/>
          <w:sz w:val="24"/>
        </w:rPr>
        <w:t>2)结构形式：由转轴和两块可绕转轴转动的可锁紧耳座板组成。</w:t>
      </w:r>
    </w:p>
    <w:p>
      <w:pPr>
        <w:snapToGrid w:val="0"/>
        <w:spacing w:line="360" w:lineRule="auto"/>
        <w:contextualSpacing/>
        <w:jc w:val="left"/>
        <w:rPr>
          <w:rFonts w:cs="Arial"/>
          <w:kern w:val="2"/>
          <w:sz w:val="24"/>
        </w:rPr>
      </w:pPr>
      <w:r>
        <w:rPr>
          <w:rFonts w:hint="eastAsia" w:cs="Arial"/>
          <w:kern w:val="2"/>
          <w:sz w:val="24"/>
        </w:rPr>
        <w:t>3)主要技术参数：最大荷载300kN。</w:t>
      </w:r>
    </w:p>
    <w:p>
      <w:pPr>
        <w:snapToGrid w:val="0"/>
        <w:spacing w:line="360" w:lineRule="auto"/>
        <w:contextualSpacing/>
        <w:jc w:val="left"/>
        <w:rPr>
          <w:rFonts w:ascii="Calibri" w:hAnsi="Calibri" w:cs="宋体"/>
          <w:kern w:val="0"/>
          <w:sz w:val="24"/>
          <w:szCs w:val="22"/>
        </w:rPr>
      </w:pPr>
      <w:r>
        <w:rPr>
          <w:rFonts w:hint="eastAsia" w:cs="Arial"/>
          <w:kern w:val="2"/>
          <w:sz w:val="24"/>
        </w:rPr>
        <w:t>4)主要技术特点：加载角度连续可调、可锁紧。</w:t>
      </w:r>
    </w:p>
    <w:p>
      <w:pPr>
        <w:spacing w:line="288" w:lineRule="auto"/>
        <w:rPr>
          <w:rFonts w:ascii="Calibri" w:hAnsi="Calibri"/>
          <w:b/>
          <w:kern w:val="2"/>
          <w:sz w:val="24"/>
          <w:szCs w:val="22"/>
        </w:rPr>
      </w:pPr>
      <w:r>
        <w:rPr>
          <w:rFonts w:hint="eastAsia" w:ascii="Calibri" w:hAnsi="Calibri"/>
          <w:b/>
          <w:kern w:val="2"/>
          <w:sz w:val="24"/>
          <w:szCs w:val="22"/>
          <w:lang w:val="en-US" w:eastAsia="zh-CN"/>
        </w:rPr>
        <w:t>8.</w:t>
      </w:r>
      <w:r>
        <w:rPr>
          <w:rFonts w:ascii="Calibri" w:hAnsi="Calibri"/>
          <w:b/>
          <w:kern w:val="2"/>
          <w:sz w:val="24"/>
          <w:szCs w:val="22"/>
        </w:rPr>
        <w:t xml:space="preserve"> </w:t>
      </w:r>
      <w:r>
        <w:rPr>
          <w:rFonts w:hint="eastAsia" w:ascii="Calibri" w:hAnsi="Calibri"/>
          <w:b/>
          <w:kern w:val="2"/>
          <w:sz w:val="24"/>
          <w:szCs w:val="22"/>
        </w:rPr>
        <w:t>H型钢梁</w:t>
      </w:r>
    </w:p>
    <w:p>
      <w:pPr>
        <w:widowControl/>
        <w:jc w:val="center"/>
        <w:rPr>
          <w:sz w:val="21"/>
          <w:szCs w:val="21"/>
        </w:rPr>
      </w:pPr>
      <w:r>
        <w:rPr>
          <w:sz w:val="21"/>
          <w:szCs w:val="21"/>
        </w:rPr>
        <mc:AlternateContent>
          <mc:Choice Requires="wps">
            <w:drawing>
              <wp:inline distT="0" distB="0" distL="0" distR="0">
                <wp:extent cx="5911215" cy="1104900"/>
                <wp:effectExtent l="4445" t="5080" r="8890" b="13970"/>
                <wp:docPr id="31" name="文本框 31"/>
                <wp:cNvGraphicFramePr/>
                <a:graphic xmlns:a="http://schemas.openxmlformats.org/drawingml/2006/main">
                  <a:graphicData uri="http://schemas.microsoft.com/office/word/2010/wordprocessingShape">
                    <wps:wsp>
                      <wps:cNvSpPr txBox="1">
                        <a:spLocks noChangeArrowheads="1"/>
                      </wps:cNvSpPr>
                      <wps:spPr bwMode="auto">
                        <a:xfrm>
                          <a:off x="0" y="0"/>
                          <a:ext cx="5911215" cy="1104900"/>
                        </a:xfrm>
                        <a:prstGeom prst="rect">
                          <a:avLst/>
                        </a:prstGeom>
                        <a:solidFill>
                          <a:srgbClr val="FFFFFF"/>
                        </a:solidFill>
                        <a:ln w="9525">
                          <a:solidFill>
                            <a:srgbClr val="FFFFFF"/>
                          </a:solidFill>
                          <a:miter lim="800000"/>
                        </a:ln>
                      </wps:spPr>
                      <wps:txbx>
                        <w:txbxContent>
                          <w:p>
                            <w:r>
                              <w:rPr>
                                <w:rFonts w:ascii="Calibri" w:hAnsi="Calibri" w:cs="Calibri"/>
                                <w:kern w:val="0"/>
                                <w:sz w:val="20"/>
                                <w:szCs w:val="20"/>
                              </w:rPr>
                              <w:drawing>
                                <wp:inline distT="0" distB="0" distL="0" distR="0">
                                  <wp:extent cx="5717540" cy="672465"/>
                                  <wp:effectExtent l="0" t="0" r="16510" b="13335"/>
                                  <wp:docPr id="30" name="图片 30" descr="%}~$F1L]@0P7LL0`[52~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F1L]@0P7LL0`[52~A%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17540" cy="672465"/>
                                          </a:xfrm>
                                          <a:prstGeom prst="rect">
                                            <a:avLst/>
                                          </a:prstGeom>
                                          <a:noFill/>
                                          <a:ln>
                                            <a:noFill/>
                                          </a:ln>
                                        </pic:spPr>
                                      </pic:pic>
                                    </a:graphicData>
                                  </a:graphic>
                                </wp:inline>
                              </w:drawing>
                            </w:r>
                          </w:p>
                          <w:p>
                            <w:pPr>
                              <w:widowControl/>
                              <w:jc w:val="center"/>
                              <w:rPr>
                                <w:sz w:val="21"/>
                                <w:szCs w:val="21"/>
                              </w:rPr>
                            </w:pPr>
                            <w:r>
                              <w:rPr>
                                <w:rFonts w:hint="eastAsia"/>
                                <w:sz w:val="21"/>
                                <w:szCs w:val="21"/>
                              </w:rPr>
                              <w:t>H型钢梁</w:t>
                            </w:r>
                            <w:r>
                              <w:rPr>
                                <w:rFonts w:hint="eastAsia"/>
                                <w:sz w:val="21"/>
                                <w:szCs w:val="21"/>
                              </w:rPr>
                              <w:tab/>
                            </w:r>
                            <w:r>
                              <w:rPr>
                                <w:rFonts w:hint="eastAsia"/>
                                <w:sz w:val="21"/>
                                <w:szCs w:val="21"/>
                              </w:rPr>
                              <w:t>200*200*2200mm</w:t>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87pt;width:465.45pt;" fillcolor="#FFFFFF" filled="t" stroked="t" coordsize="21600,21600" o:gfxdata="UEsDBAoAAAAAAIdO4kAAAAAAAAAAAAAAAAAEAAAAZHJzL1BLAwQUAAAACACHTuJAlLUzY9QAAAAF&#10;AQAADwAAAGRycy9kb3ducmV2LnhtbE2PwU7DMBBE70j8g7VIXBC1GxDQEKdCFYhzCxdubrxNIuLd&#10;JHablq9n4QKXkVYzmnlbLI+hUwccY8tkYT4zoJAq9i3VFt7fXq4fQMXkyLuOCS2cMMKyPD8rXO55&#10;ojUeNqlWUkIxdxaalPpc61g1GFyccY8k3o7H4JKcY6396CYpD53OjLnTwbUkC43rcdVg9bnZBws8&#10;PZ8C42Cyq4+v8Lp6Gta7bLD28mJuHkElPKa/MPzgCzqUwrTlPfmoOgvySPpV8RY3ZgFqK6H7WwO6&#10;LPR/+vIbUEsDBBQAAAAIAIdO4kBdlkl7QgIAAIoEAAAOAAAAZHJzL2Uyb0RvYy54bWytVM2O0zAQ&#10;viPxDpbvbJLSwrZqulpaLUJafqSFB3Adp7GwPWbsNlkeAN6AExfuPFefg4nTLWW5rBA5WB7PzDcz&#10;38xkftFZw3YKgwZX8uIs50w5CZV2m5J/eH/15JyzEIWrhAGnSn6rAr9YPH40b/1MjaABUylkBOLC&#10;rPUlb2L0sywLslFWhDPwypGyBrQikoibrELREro12SjPn2UtYOURpAqBXleDkh8Q8SGAUNdaqhXI&#10;rVUuDqiojIhUUmi0D3yRsq1rJePbug4qMlNyqjSmk4LQfd2f2WIuZhsUvtHykIJ4SAr3arJCOwp6&#10;hFqJKNgW9V9QVkuEAHU8k2CzoZDECFVR5Pe4uWmEV6kWojr4I+nh/8HKN7t3yHRV8qcFZ05Y6vj+&#10;29f995/7H18YvRFBrQ8zsrvxZBm7F9DR2KRig78G+TEwB8tGuI26RIS2UaKiBJNnduI64IQeZN2+&#10;hooCiW2EBNTVaHv2iA9G6NSc22NzVBeZpMfJtChGxYQzSbqiyMfTPLUvE7M7d48hvlRgWX8pOVL3&#10;E7zYXYdIhZDpnUkfLYDR1ZU2Jgm4WS8Nsp2gSblKX187ufxhZhxrSz6djCYDA/8AYXWkBTLalvw8&#10;779DHOMoXE9Yz9HAVuzW3aEBa6huiTqEYYRpgenSAH7mrKXxLXn4tBWoODOvHNE/Lcbjft6TMJ48&#10;H5GAp5r1qUY4SVAlj5wN12UcdmTrUW8aijQ03MEltazWicw+1SGrQ940oomwwzr1O3AqJ6vfv5DF&#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S1M2PUAAAABQEAAA8AAAAAAAAAAQAgAAAAIgAAAGRy&#10;cy9kb3ducmV2LnhtbFBLAQIUABQAAAAIAIdO4kBdlkl7QgIAAIoEAAAOAAAAAAAAAAEAIAAAACMB&#10;AABkcnMvZTJvRG9jLnhtbFBLBQYAAAAABgAGAFkBAADXBQAAAAA=&#10;">
                <v:fill on="t" focussize="0,0"/>
                <v:stroke color="#FFFFFF" miterlimit="8" joinstyle="miter"/>
                <v:imagedata o:title=""/>
                <o:lock v:ext="edit" aspectratio="f"/>
                <v:textbox>
                  <w:txbxContent>
                    <w:p>
                      <w:r>
                        <w:rPr>
                          <w:rFonts w:ascii="Calibri" w:hAnsi="Calibri" w:cs="Calibri"/>
                          <w:kern w:val="0"/>
                          <w:sz w:val="20"/>
                          <w:szCs w:val="20"/>
                        </w:rPr>
                        <w:drawing>
                          <wp:inline distT="0" distB="0" distL="0" distR="0">
                            <wp:extent cx="5717540" cy="672465"/>
                            <wp:effectExtent l="0" t="0" r="16510" b="13335"/>
                            <wp:docPr id="30" name="图片 30" descr="%}~$F1L]@0P7LL0`[52~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F1L]@0P7LL0`[52~A%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17540" cy="672465"/>
                                    </a:xfrm>
                                    <a:prstGeom prst="rect">
                                      <a:avLst/>
                                    </a:prstGeom>
                                    <a:noFill/>
                                    <a:ln>
                                      <a:noFill/>
                                    </a:ln>
                                  </pic:spPr>
                                </pic:pic>
                              </a:graphicData>
                            </a:graphic>
                          </wp:inline>
                        </w:drawing>
                      </w:r>
                    </w:p>
                    <w:p>
                      <w:pPr>
                        <w:widowControl/>
                        <w:jc w:val="center"/>
                        <w:rPr>
                          <w:sz w:val="21"/>
                          <w:szCs w:val="21"/>
                        </w:rPr>
                      </w:pPr>
                      <w:r>
                        <w:rPr>
                          <w:rFonts w:hint="eastAsia"/>
                          <w:sz w:val="21"/>
                          <w:szCs w:val="21"/>
                        </w:rPr>
                        <w:t>H型钢梁</w:t>
                      </w:r>
                      <w:r>
                        <w:rPr>
                          <w:rFonts w:hint="eastAsia"/>
                          <w:sz w:val="21"/>
                          <w:szCs w:val="21"/>
                        </w:rPr>
                        <w:tab/>
                      </w:r>
                      <w:r>
                        <w:rPr>
                          <w:rFonts w:hint="eastAsia"/>
                          <w:sz w:val="21"/>
                          <w:szCs w:val="21"/>
                        </w:rPr>
                        <w:t>200*200*2200mm</w:t>
                      </w:r>
                    </w:p>
                  </w:txbxContent>
                </v:textbox>
                <w10:wrap type="none"/>
                <w10:anchorlock/>
              </v:shape>
            </w:pict>
          </mc:Fallback>
        </mc:AlternateContent>
      </w:r>
    </w:p>
    <w:p>
      <w:pPr>
        <w:snapToGrid w:val="0"/>
        <w:spacing w:line="360" w:lineRule="auto"/>
        <w:ind w:firstLine="480" w:firstLineChars="200"/>
        <w:contextualSpacing/>
        <w:jc w:val="left"/>
        <w:rPr>
          <w:rFonts w:hAnsi="Times New Roman"/>
          <w:kern w:val="0"/>
          <w:sz w:val="24"/>
          <w:szCs w:val="20"/>
        </w:rPr>
      </w:pPr>
      <w:r>
        <w:rPr>
          <w:rFonts w:hint="eastAsia" w:hAnsi="Times New Roman"/>
          <w:kern w:val="0"/>
          <w:sz w:val="24"/>
          <w:szCs w:val="20"/>
        </w:rPr>
        <w:t>1)实验功能：测试H型钢梁不同使用方式的承载力；</w:t>
      </w:r>
    </w:p>
    <w:p>
      <w:pPr>
        <w:snapToGrid w:val="0"/>
        <w:spacing w:line="360" w:lineRule="auto"/>
        <w:ind w:firstLine="480" w:firstLineChars="200"/>
        <w:contextualSpacing/>
        <w:jc w:val="left"/>
        <w:rPr>
          <w:rFonts w:hAnsi="Times New Roman"/>
          <w:kern w:val="0"/>
          <w:sz w:val="24"/>
          <w:szCs w:val="20"/>
        </w:rPr>
      </w:pPr>
      <w:r>
        <w:rPr>
          <w:rFonts w:hint="eastAsia" w:hAnsi="Times New Roman"/>
          <w:kern w:val="0"/>
          <w:sz w:val="24"/>
          <w:szCs w:val="20"/>
        </w:rPr>
        <w:t>2)结构形式：标准H型钢梁；</w:t>
      </w:r>
    </w:p>
    <w:p>
      <w:pPr>
        <w:snapToGrid w:val="0"/>
        <w:spacing w:line="360" w:lineRule="auto"/>
        <w:ind w:firstLine="480" w:firstLineChars="200"/>
        <w:contextualSpacing/>
        <w:jc w:val="left"/>
        <w:rPr>
          <w:rFonts w:hAnsi="Times New Roman"/>
          <w:kern w:val="0"/>
          <w:sz w:val="24"/>
          <w:szCs w:val="20"/>
        </w:rPr>
      </w:pPr>
      <w:r>
        <w:rPr>
          <w:rFonts w:hint="eastAsia" w:hAnsi="Times New Roman"/>
          <w:kern w:val="0"/>
          <w:sz w:val="24"/>
          <w:szCs w:val="20"/>
        </w:rPr>
        <w:t>3)主要技术参数：200*200*2200mm。</w:t>
      </w:r>
    </w:p>
    <w:p>
      <w:pPr>
        <w:snapToGrid w:val="0"/>
        <w:spacing w:line="360" w:lineRule="auto"/>
        <w:ind w:firstLine="480" w:firstLineChars="200"/>
        <w:contextualSpacing/>
        <w:jc w:val="left"/>
        <w:rPr>
          <w:rFonts w:hint="eastAsia" w:ascii="Calibri" w:hAnsi="Calibri"/>
          <w:b/>
          <w:kern w:val="2"/>
          <w:sz w:val="24"/>
          <w:szCs w:val="22"/>
        </w:rPr>
      </w:pPr>
      <w:r>
        <w:rPr>
          <w:rFonts w:hint="eastAsia" w:hAnsi="Times New Roman"/>
          <w:kern w:val="0"/>
          <w:sz w:val="24"/>
          <w:szCs w:val="20"/>
        </w:rPr>
        <w:t>4)技术特点：表面镀锌处理，黏贴不同使用方式的测试应变片，安装快速接线插座。粘贴应变片不少于1</w:t>
      </w:r>
      <w:r>
        <w:rPr>
          <w:rFonts w:hAnsi="Times New Roman"/>
          <w:kern w:val="0"/>
          <w:sz w:val="24"/>
          <w:szCs w:val="20"/>
        </w:rPr>
        <w:t>6</w:t>
      </w:r>
      <w:r>
        <w:rPr>
          <w:rFonts w:hint="eastAsia" w:hAnsi="Times New Roman"/>
          <w:kern w:val="0"/>
          <w:sz w:val="24"/>
          <w:szCs w:val="20"/>
        </w:rPr>
        <w:t>组。</w:t>
      </w:r>
    </w:p>
    <w:p>
      <w:pPr>
        <w:spacing w:line="360" w:lineRule="auto"/>
        <w:rPr>
          <w:rFonts w:cs="Arial"/>
          <w:b/>
          <w:sz w:val="24"/>
        </w:rPr>
      </w:pPr>
      <w:r>
        <w:rPr>
          <w:rFonts w:hint="eastAsia" w:ascii="Calibri" w:hAnsi="Calibri"/>
          <w:b/>
          <w:kern w:val="2"/>
          <w:sz w:val="24"/>
          <w:szCs w:val="22"/>
          <w:lang w:val="en-US" w:eastAsia="zh-CN"/>
        </w:rPr>
        <w:t>9.</w:t>
      </w:r>
      <w:r>
        <w:rPr>
          <w:rFonts w:ascii="Calibri" w:hAnsi="Calibri"/>
          <w:b/>
          <w:kern w:val="2"/>
          <w:sz w:val="24"/>
          <w:szCs w:val="22"/>
        </w:rPr>
        <w:t xml:space="preserve"> </w:t>
      </w:r>
      <w:r>
        <w:rPr>
          <w:rFonts w:hint="eastAsia" w:cs="Arial"/>
          <w:b/>
          <w:sz w:val="24"/>
        </w:rPr>
        <w:t>装配式钢桁架</w:t>
      </w:r>
    </w:p>
    <w:p>
      <w:pPr>
        <w:widowControl/>
        <w:adjustRightInd w:val="0"/>
        <w:snapToGrid w:val="0"/>
        <w:spacing w:line="360" w:lineRule="auto"/>
        <w:ind w:left="420"/>
        <w:jc w:val="left"/>
        <w:rPr>
          <w:rFonts w:ascii="Times New Roman" w:hAnsi="Times New Roman" w:cs="宋体"/>
          <w:bCs/>
          <w:kern w:val="0"/>
          <w:sz w:val="20"/>
          <w:szCs w:val="18"/>
        </w:rPr>
      </w:pPr>
      <w:r>
        <w:rPr>
          <w:rFonts w:hAnsi="等线" w:eastAsia="等线"/>
          <w:bCs/>
          <w:kern w:val="2"/>
        </w:rPr>
        <mc:AlternateContent>
          <mc:Choice Requires="wps">
            <w:drawing>
              <wp:inline distT="0" distB="0" distL="0" distR="0">
                <wp:extent cx="5426075" cy="1766570"/>
                <wp:effectExtent l="5080" t="5080" r="17145" b="19050"/>
                <wp:docPr id="29" name="文本框 29"/>
                <wp:cNvGraphicFramePr/>
                <a:graphic xmlns:a="http://schemas.openxmlformats.org/drawingml/2006/main">
                  <a:graphicData uri="http://schemas.microsoft.com/office/word/2010/wordprocessingShape">
                    <wps:wsp>
                      <wps:cNvSpPr txBox="1">
                        <a:spLocks noChangeArrowheads="1"/>
                      </wps:cNvSpPr>
                      <wps:spPr bwMode="auto">
                        <a:xfrm>
                          <a:off x="0" y="0"/>
                          <a:ext cx="5426250" cy="1766592"/>
                        </a:xfrm>
                        <a:prstGeom prst="rect">
                          <a:avLst/>
                        </a:prstGeom>
                        <a:solidFill>
                          <a:srgbClr val="FFFFFF"/>
                        </a:solidFill>
                        <a:ln w="9525">
                          <a:solidFill>
                            <a:srgbClr val="FFFFFF"/>
                          </a:solidFill>
                          <a:miter lim="800000"/>
                        </a:ln>
                      </wps:spPr>
                      <wps:txbx>
                        <w:txbxContent>
                          <w:p>
                            <w:pPr>
                              <w:jc w:val="center"/>
                              <w:rPr>
                                <w:rFonts w:cs="Arial"/>
                                <w:sz w:val="24"/>
                              </w:rPr>
                            </w:pPr>
                            <w:r>
                              <w:rPr>
                                <w:rFonts w:ascii="Times New Roman" w:hAnsi="Times New Roman"/>
                                <w:kern w:val="0"/>
                                <w:sz w:val="20"/>
                                <w:szCs w:val="20"/>
                              </w:rPr>
                              <w:drawing>
                                <wp:inline distT="0" distB="0" distL="0" distR="0">
                                  <wp:extent cx="4885690" cy="1502410"/>
                                  <wp:effectExtent l="0" t="0" r="10160" b="25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945885" cy="1521358"/>
                                          </a:xfrm>
                                          <a:prstGeom prst="rect">
                                            <a:avLst/>
                                          </a:prstGeom>
                                          <a:noFill/>
                                          <a:ln>
                                            <a:noFill/>
                                          </a:ln>
                                        </pic:spPr>
                                      </pic:pic>
                                    </a:graphicData>
                                  </a:graphic>
                                </wp:inline>
                              </w:drawing>
                            </w:r>
                          </w:p>
                          <w:p>
                            <w:pPr>
                              <w:widowControl/>
                              <w:spacing w:line="288" w:lineRule="auto"/>
                              <w:ind w:left="420"/>
                              <w:jc w:val="center"/>
                              <w:rPr>
                                <w:rFonts w:cs="宋体"/>
                                <w:kern w:val="0"/>
                                <w:sz w:val="21"/>
                                <w:szCs w:val="21"/>
                              </w:rPr>
                            </w:pPr>
                            <w:r>
                              <w:rPr>
                                <w:rFonts w:hint="eastAsia" w:cs="宋体"/>
                                <w:kern w:val="0"/>
                                <w:sz w:val="21"/>
                                <w:szCs w:val="21"/>
                              </w:rPr>
                              <w:t>装配式钢桁架</w:t>
                            </w:r>
                            <w:r>
                              <w:rPr>
                                <w:rFonts w:hint="eastAsia" w:cs="宋体"/>
                                <w:kern w:val="0"/>
                                <w:sz w:val="21"/>
                                <w:szCs w:val="21"/>
                              </w:rPr>
                              <w:tab/>
                            </w:r>
                            <w:r>
                              <w:rPr>
                                <w:rFonts w:hint="eastAsia" w:cs="宋体"/>
                                <w:kern w:val="0"/>
                                <w:sz w:val="21"/>
                                <w:szCs w:val="21"/>
                              </w:rPr>
                              <w:t>跨距2000mm，层高500mm</w:t>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9.1pt;width:427.25pt;" fillcolor="#FFFFFF" filled="t" stroked="t" coordsize="21600,21600" o:gfxdata="UEsDBAoAAAAAAIdO4kAAAAAAAAAAAAAAAAAEAAAAZHJzL1BLAwQUAAAACACHTuJAYv96JtUAAAAF&#10;AQAADwAAAGRycy9kb3ducmV2LnhtbE2PwU7DMBBE70j8g7VIXBC1a1GI0jgVqkCcW7hwc+NtEjVe&#10;J7HbtHw9Cxe4rDSa0czbYnX2nTjhGNtABuYzBQKpCq6l2sDH++t9BiImS852gdDABSOsyuurwuYu&#10;TLTB0zbVgkso5tZAk1KfSxmrBr2Ns9AjsbcPo7eJ5VhLN9qJy30ntVKP0tuWeKGxPa4brA7bozcQ&#10;ppeLDzgofff55d/Wz8Nmrwdjbm/magki4Tn9heEHn9GhZKZdOJKLojPAj6Tfy162eFiA2BnQT5kG&#10;WRbyP335DVBLAwQUAAAACACHTuJA1Pk4Y0ACAACKBAAADgAAAGRycy9lMm9Eb2MueG1srVTNbtsw&#10;DL4P2DsIuq9OjCRtjDpF16LDgO4H6PYAiizHwiRRo5TY3QNsb9DTLrvvufIco2W3y7pLMcwHgRSp&#10;j+RH0qdnnTVspzBocCWfHk04U05Cpd2m5B8/XL044SxE4SphwKmS36rAz1bPn522vlA5NGAqhYxA&#10;XChaX/ImRl9kWZCNsiIcgVeOjDWgFZFU3GQVipbQrcnyyWSRtYCVR5AqBLq9HIx8RMSnAEJda6ku&#10;QW6tcnFARWVEpJJCo33gq5RtXSsZ39V1UJGZklOlMZ0UhOR1f2arU1FsUPhGyzEF8ZQUHtVkhXYU&#10;9AHqUkTBtqj/grJaIgSo45EEmw2FJEaoiunkETc3jfAq1UJUB/9Aevh/sPLt7j0yXZU8X3LmhKWO&#10;7+++7b//3P/4yuiOCGp9KMjvxpNn7F5CR2OTig3+GuSnwBxcNMJt1DkitI0SFSU47V9mB08HnNCD&#10;rNs3UFEgsY2QgLoabc8e8cEInZpz+9Ac1UUm6XI+yxf5nEySbNPjxWK+zFMMUdw/9xjiKwWW9ULJ&#10;kbqf4MXuOsQ+HVHcu/TRAhhdXWljkoKb9YVBthM0KVfpG9H/cDOOtSVfzvP5wMA/QFgdaYGMtiU/&#10;mfTfGMe4kbCeo4Gt2K27sQFrqG6JOoRhhGmBSWgAv3DW0viWPHzeClScmdeO6F9OZ7N+3pMymx/n&#10;pOChZX1oEU4SVMkjZ4N4EYcd2XrUm4YiDQ13cE4tq3Uis+/tkNWYN41o4nhcp34HDvXk9fsXsv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Yv96JtUAAAAFAQAADwAAAAAAAAABACAAAAAiAAAAZHJz&#10;L2Rvd25yZXYueG1sUEsBAhQAFAAAAAgAh07iQNT5OGNAAgAAigQAAA4AAAAAAAAAAQAgAAAAJAEA&#10;AGRycy9lMm9Eb2MueG1sUEsFBgAAAAAGAAYAWQEAANYFAAAAAA==&#10;">
                <v:fill on="t" focussize="0,0"/>
                <v:stroke color="#FFFFFF" miterlimit="8" joinstyle="miter"/>
                <v:imagedata o:title=""/>
                <o:lock v:ext="edit" aspectratio="f"/>
                <v:textbox>
                  <w:txbxContent>
                    <w:p>
                      <w:pPr>
                        <w:jc w:val="center"/>
                        <w:rPr>
                          <w:rFonts w:cs="Arial"/>
                          <w:sz w:val="24"/>
                        </w:rPr>
                      </w:pPr>
                      <w:r>
                        <w:rPr>
                          <w:rFonts w:ascii="Times New Roman" w:hAnsi="Times New Roman"/>
                          <w:kern w:val="0"/>
                          <w:sz w:val="20"/>
                          <w:szCs w:val="20"/>
                        </w:rPr>
                        <w:drawing>
                          <wp:inline distT="0" distB="0" distL="0" distR="0">
                            <wp:extent cx="4885690" cy="1502410"/>
                            <wp:effectExtent l="0" t="0" r="10160" b="25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945885" cy="1521358"/>
                                    </a:xfrm>
                                    <a:prstGeom prst="rect">
                                      <a:avLst/>
                                    </a:prstGeom>
                                    <a:noFill/>
                                    <a:ln>
                                      <a:noFill/>
                                    </a:ln>
                                  </pic:spPr>
                                </pic:pic>
                              </a:graphicData>
                            </a:graphic>
                          </wp:inline>
                        </w:drawing>
                      </w:r>
                    </w:p>
                    <w:p>
                      <w:pPr>
                        <w:widowControl/>
                        <w:spacing w:line="288" w:lineRule="auto"/>
                        <w:ind w:left="420"/>
                        <w:jc w:val="center"/>
                        <w:rPr>
                          <w:rFonts w:cs="宋体"/>
                          <w:kern w:val="0"/>
                          <w:sz w:val="21"/>
                          <w:szCs w:val="21"/>
                        </w:rPr>
                      </w:pPr>
                      <w:r>
                        <w:rPr>
                          <w:rFonts w:hint="eastAsia" w:cs="宋体"/>
                          <w:kern w:val="0"/>
                          <w:sz w:val="21"/>
                          <w:szCs w:val="21"/>
                        </w:rPr>
                        <w:t>装配式钢桁架</w:t>
                      </w:r>
                      <w:r>
                        <w:rPr>
                          <w:rFonts w:hint="eastAsia" w:cs="宋体"/>
                          <w:kern w:val="0"/>
                          <w:sz w:val="21"/>
                          <w:szCs w:val="21"/>
                        </w:rPr>
                        <w:tab/>
                      </w:r>
                      <w:r>
                        <w:rPr>
                          <w:rFonts w:hint="eastAsia" w:cs="宋体"/>
                          <w:kern w:val="0"/>
                          <w:sz w:val="21"/>
                          <w:szCs w:val="21"/>
                        </w:rPr>
                        <w:t>跨距2000mm，层高500mm</w:t>
                      </w:r>
                    </w:p>
                  </w:txbxContent>
                </v:textbox>
                <w10:wrap type="none"/>
                <w10:anchorlock/>
              </v:shape>
            </w:pict>
          </mc:Fallback>
        </mc:AlternateContent>
      </w:r>
    </w:p>
    <w:p>
      <w:pPr>
        <w:widowControl/>
        <w:adjustRightInd w:val="0"/>
        <w:snapToGrid w:val="0"/>
        <w:spacing w:line="360" w:lineRule="auto"/>
        <w:jc w:val="left"/>
        <w:rPr>
          <w:rFonts w:ascii="Times New Roman" w:hAnsi="Times New Roman" w:cs="宋体"/>
          <w:bCs/>
          <w:kern w:val="0"/>
          <w:sz w:val="20"/>
          <w:szCs w:val="18"/>
        </w:rPr>
      </w:pPr>
    </w:p>
    <w:p>
      <w:pPr>
        <w:widowControl/>
        <w:spacing w:line="360" w:lineRule="auto"/>
        <w:jc w:val="center"/>
        <w:rPr>
          <w:szCs w:val="21"/>
        </w:rPr>
      </w:pPr>
      <w:r>
        <w:rPr>
          <w:rFonts w:hAnsi="等线" w:eastAsia="等线"/>
          <w:kern w:val="2"/>
        </w:rPr>
        <mc:AlternateContent>
          <mc:Choice Requires="wps">
            <w:drawing>
              <wp:inline distT="0" distB="0" distL="0" distR="0">
                <wp:extent cx="5702935" cy="2307590"/>
                <wp:effectExtent l="4445" t="5080" r="7620" b="11430"/>
                <wp:docPr id="27" name="文本框 27"/>
                <wp:cNvGraphicFramePr/>
                <a:graphic xmlns:a="http://schemas.openxmlformats.org/drawingml/2006/main">
                  <a:graphicData uri="http://schemas.microsoft.com/office/word/2010/wordprocessingShape">
                    <wps:wsp>
                      <wps:cNvSpPr txBox="1">
                        <a:spLocks noChangeArrowheads="1"/>
                      </wps:cNvSpPr>
                      <wps:spPr bwMode="auto">
                        <a:xfrm>
                          <a:off x="0" y="0"/>
                          <a:ext cx="5702935" cy="2307590"/>
                        </a:xfrm>
                        <a:prstGeom prst="rect">
                          <a:avLst/>
                        </a:prstGeom>
                        <a:solidFill>
                          <a:srgbClr val="FFFFFF"/>
                        </a:solidFill>
                        <a:ln w="9525">
                          <a:solidFill>
                            <a:srgbClr val="FFFFFF"/>
                          </a:solidFill>
                          <a:miter lim="800000"/>
                        </a:ln>
                      </wps:spPr>
                      <wps:txbx>
                        <w:txbxContent>
                          <w:p>
                            <w:pPr>
                              <w:ind w:left="426" w:leftChars="152" w:right="997" w:rightChars="356"/>
                              <w:jc w:val="center"/>
                              <w:rPr>
                                <w:rFonts w:cs="Arial"/>
                                <w:sz w:val="24"/>
                              </w:rPr>
                            </w:pPr>
                            <w:r>
                              <w:rPr>
                                <w:rFonts w:ascii="Times New Roman" w:hAnsi="Times New Roman"/>
                                <w:kern w:val="0"/>
                                <w:sz w:val="20"/>
                                <w:szCs w:val="20"/>
                              </w:rPr>
                              <w:drawing>
                                <wp:inline distT="0" distB="0" distL="0" distR="0">
                                  <wp:extent cx="4855845" cy="1744980"/>
                                  <wp:effectExtent l="0" t="0" r="1905" b="7620"/>
                                  <wp:docPr id="23" name="图片 23" descr="加载贴片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加载贴片图"/>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855845" cy="1744980"/>
                                          </a:xfrm>
                                          <a:prstGeom prst="rect">
                                            <a:avLst/>
                                          </a:prstGeom>
                                          <a:noFill/>
                                          <a:ln>
                                            <a:noFill/>
                                          </a:ln>
                                        </pic:spPr>
                                      </pic:pic>
                                    </a:graphicData>
                                  </a:graphic>
                                </wp:inline>
                              </w:drawing>
                            </w:r>
                          </w:p>
                          <w:p>
                            <w:pPr>
                              <w:widowControl/>
                              <w:spacing w:line="288" w:lineRule="auto"/>
                              <w:ind w:left="420"/>
                              <w:jc w:val="center"/>
                              <w:rPr>
                                <w:rFonts w:cs="宋体"/>
                                <w:kern w:val="0"/>
                                <w:sz w:val="21"/>
                                <w:szCs w:val="21"/>
                              </w:rPr>
                            </w:pPr>
                            <w:r>
                              <w:rPr>
                                <w:rFonts w:hint="eastAsia" w:cs="宋体"/>
                                <w:kern w:val="0"/>
                                <w:sz w:val="21"/>
                                <w:szCs w:val="21"/>
                              </w:rPr>
                              <w:t>设计图纸</w:t>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81.7pt;width:449.05pt;" fillcolor="#FFFFFF" filled="t" stroked="t" coordsize="21600,21600" o:gfxdata="UEsDBAoAAAAAAIdO4kAAAAAAAAAAAAAAAAAEAAAAZHJzL1BLAwQUAAAACACHTuJAcUm2N9UAAAAF&#10;AQAADwAAAGRycy9kb3ducmV2LnhtbE2PwU7DMBBE70j8g7VIXBC1k6IqpNlUqAJxbsuFmxtvk6jx&#10;OondpuXrMVzgstJoRjNvi9XFduJMo28dIyQzBYK4cqblGuFj9/aYgfBBs9GdY0K4kodVeXtT6Ny4&#10;iTd03oZaxBL2uUZoQuhzKX3VkNV+5nri6B3caHWIcqylGfUUy20nU6UW0uqW40Kje1o3VB23J4vg&#10;pterdTSo9OHzy76vX4bNIR0Q7+8StQQR6BL+wvCDH9GhjEx7d2LjRYcQHwm/N3rZc5aA2CPMF/Mn&#10;kGUh/9OX31BLAwQUAAAACACHTuJAlbY+H0ECAACKBAAADgAAAGRycy9lMm9Eb2MueG1srVTNbtsw&#10;DL4P2DsIuq923GZpjDpF16LDgO4H6PYAiizHwiRRo5TY3QOsb7DTLrvvufoco2W3C7pLMcwHgRSp&#10;j+RH0ienvTVspzBocBWfHeScKSeh1m5T8U8fL18ccxaicLUw4FTFb1Tgp6vnz046X6oCWjC1QkYg&#10;LpSdr3gboy+zLMhWWREOwCtHxgbQikgqbrIaRUfo1mRFnr/MOsDaI0gVAt1ejEY+IeJTAKFptFQX&#10;ILdWuTiiojIiUkmh1T7wVcq2aZSM75smqMhMxanSmE4KQvJ6OLPViSg3KHyr5ZSCeEoKj2qyQjsK&#10;+gB1IaJgW9R/QVktEQI08UCCzcZCEiNUxSx/xM11K7xKtRDVwT+QHv4frHy3+4BM1xUvFpw5Yanj&#10;d99v7378uvv5jdEdEdT5UJLftSfP2L+CnsYmFRv8FcjPgTk4b4XbqDNE6FolakpwNrzM9p6OOGEA&#10;WXdvoaZAYhshAfUN2oE94oMROjXn5qE5qo9M0uV8kRfLwzlnkmzFYb6YL1P7MlHeP/cY4msFlg1C&#10;xZG6n+DF7irEIR1R3rsM0QIYXV9qY5KCm/W5QbYTNCmX6UsVPHIzjnUVX86L+cjAP0BYHWmBjLYV&#10;P86Hb4pj3ETYwNHIVuzX/dSANdQ3RB3COMK0wCS0gF8562h8Kx6+bAUqzswbR/QvZ0dHw7wn5Wi+&#10;KEjBfct63yKcJKiKR85G8TyOO7L1qDctRRob7uCMWtboRObQ2zGrKW8a0cTxtE7DDuzryevPL2T1&#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FJtjfVAAAABQEAAA8AAAAAAAAAAQAgAAAAIgAAAGRy&#10;cy9kb3ducmV2LnhtbFBLAQIUABQAAAAIAIdO4kCVtj4fQQIAAIoEAAAOAAAAAAAAAAEAIAAAACQB&#10;AABkcnMvZTJvRG9jLnhtbFBLBQYAAAAABgAGAFkBAADXBQAAAAA=&#10;">
                <v:fill on="t" focussize="0,0"/>
                <v:stroke color="#FFFFFF" miterlimit="8" joinstyle="miter"/>
                <v:imagedata o:title=""/>
                <o:lock v:ext="edit" aspectratio="f"/>
                <v:textbox>
                  <w:txbxContent>
                    <w:p>
                      <w:pPr>
                        <w:ind w:left="426" w:leftChars="152" w:right="997" w:rightChars="356"/>
                        <w:jc w:val="center"/>
                        <w:rPr>
                          <w:rFonts w:cs="Arial"/>
                          <w:sz w:val="24"/>
                        </w:rPr>
                      </w:pPr>
                      <w:r>
                        <w:rPr>
                          <w:rFonts w:ascii="Times New Roman" w:hAnsi="Times New Roman"/>
                          <w:kern w:val="0"/>
                          <w:sz w:val="20"/>
                          <w:szCs w:val="20"/>
                        </w:rPr>
                        <w:drawing>
                          <wp:inline distT="0" distB="0" distL="0" distR="0">
                            <wp:extent cx="4855845" cy="1744980"/>
                            <wp:effectExtent l="0" t="0" r="1905" b="7620"/>
                            <wp:docPr id="23" name="图片 23" descr="加载贴片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加载贴片图"/>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855845" cy="1744980"/>
                                    </a:xfrm>
                                    <a:prstGeom prst="rect">
                                      <a:avLst/>
                                    </a:prstGeom>
                                    <a:noFill/>
                                    <a:ln>
                                      <a:noFill/>
                                    </a:ln>
                                  </pic:spPr>
                                </pic:pic>
                              </a:graphicData>
                            </a:graphic>
                          </wp:inline>
                        </w:drawing>
                      </w:r>
                    </w:p>
                    <w:p>
                      <w:pPr>
                        <w:widowControl/>
                        <w:spacing w:line="288" w:lineRule="auto"/>
                        <w:ind w:left="420"/>
                        <w:jc w:val="center"/>
                        <w:rPr>
                          <w:rFonts w:cs="宋体"/>
                          <w:kern w:val="0"/>
                          <w:sz w:val="21"/>
                          <w:szCs w:val="21"/>
                        </w:rPr>
                      </w:pPr>
                      <w:r>
                        <w:rPr>
                          <w:rFonts w:hint="eastAsia" w:cs="宋体"/>
                          <w:kern w:val="0"/>
                          <w:sz w:val="21"/>
                          <w:szCs w:val="21"/>
                        </w:rPr>
                        <w:t>设计图纸</w:t>
                      </w:r>
                    </w:p>
                  </w:txbxContent>
                </v:textbox>
                <w10:wrap type="none"/>
                <w10:anchorlock/>
              </v:shape>
            </w:pict>
          </mc:Fallback>
        </mc:AlternateContent>
      </w:r>
    </w:p>
    <w:p>
      <w:pPr>
        <w:widowControl/>
        <w:spacing w:line="360" w:lineRule="auto"/>
        <w:ind w:left="420"/>
        <w:jc w:val="center"/>
        <w:rPr>
          <w:rFonts w:cs="宋体"/>
          <w:kern w:val="0"/>
          <w:szCs w:val="21"/>
        </w:rPr>
      </w:pPr>
      <w:r>
        <w:drawing>
          <wp:inline distT="0" distB="0" distL="0" distR="0">
            <wp:extent cx="4084955" cy="2900045"/>
            <wp:effectExtent l="0" t="0" r="10795" b="146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9">
                      <a:lum bright="20000" contrast="20000"/>
                      <a:extLst>
                        <a:ext uri="{28A0092B-C50C-407E-A947-70E740481C1C}">
                          <a14:useLocalDpi xmlns:a14="http://schemas.microsoft.com/office/drawing/2010/main" val="0"/>
                        </a:ext>
                      </a:extLst>
                    </a:blip>
                    <a:srcRect/>
                    <a:stretch>
                      <a:fillRect/>
                    </a:stretch>
                  </pic:blipFill>
                  <pic:spPr>
                    <a:xfrm>
                      <a:off x="0" y="0"/>
                      <a:ext cx="4088273" cy="2902510"/>
                    </a:xfrm>
                    <a:prstGeom prst="rect">
                      <a:avLst/>
                    </a:prstGeom>
                    <a:noFill/>
                    <a:ln>
                      <a:noFill/>
                    </a:ln>
                  </pic:spPr>
                </pic:pic>
              </a:graphicData>
            </a:graphic>
          </wp:inline>
        </w:drawing>
      </w:r>
    </w:p>
    <w:p>
      <w:pPr>
        <w:snapToGrid w:val="0"/>
        <w:spacing w:line="360" w:lineRule="auto"/>
        <w:ind w:firstLine="480" w:firstLineChars="200"/>
        <w:contextualSpacing/>
        <w:jc w:val="left"/>
        <w:rPr>
          <w:rFonts w:hAnsi="Times New Roman"/>
          <w:kern w:val="0"/>
          <w:sz w:val="24"/>
          <w:szCs w:val="20"/>
        </w:rPr>
      </w:pPr>
      <w:r>
        <w:rPr>
          <w:rFonts w:hint="eastAsia" w:hAnsi="Times New Roman"/>
          <w:kern w:val="0"/>
          <w:sz w:val="24"/>
          <w:szCs w:val="20"/>
        </w:rPr>
        <w:t>1)实验功能：该装置主要用于研究结点荷载作用下装配式钢桁架的内力传递规律及杆件荷载作用下杆件内力特点</w:t>
      </w:r>
    </w:p>
    <w:p>
      <w:pPr>
        <w:snapToGrid w:val="0"/>
        <w:spacing w:line="360" w:lineRule="auto"/>
        <w:ind w:firstLine="480" w:firstLineChars="200"/>
        <w:contextualSpacing/>
        <w:jc w:val="left"/>
        <w:rPr>
          <w:rFonts w:hAnsi="Times New Roman"/>
          <w:kern w:val="0"/>
          <w:sz w:val="24"/>
          <w:szCs w:val="20"/>
        </w:rPr>
      </w:pPr>
      <w:r>
        <w:rPr>
          <w:rFonts w:hint="eastAsia" w:hAnsi="Times New Roman"/>
          <w:kern w:val="0"/>
          <w:sz w:val="24"/>
          <w:szCs w:val="20"/>
        </w:rPr>
        <w:t>2)结构形式：梯形结构，杆件采用双40*4角钢，跨距2000mm，层高500mm；</w:t>
      </w:r>
    </w:p>
    <w:p>
      <w:pPr>
        <w:snapToGrid w:val="0"/>
        <w:spacing w:line="360" w:lineRule="auto"/>
        <w:ind w:firstLine="480" w:firstLineChars="200"/>
        <w:contextualSpacing/>
        <w:jc w:val="left"/>
        <w:rPr>
          <w:rFonts w:hAnsi="Times New Roman"/>
          <w:kern w:val="0"/>
          <w:sz w:val="24"/>
          <w:szCs w:val="20"/>
        </w:rPr>
      </w:pPr>
      <w:r>
        <w:rPr>
          <w:rFonts w:hint="eastAsia" w:hAnsi="Times New Roman"/>
          <w:kern w:val="0"/>
          <w:sz w:val="24"/>
          <w:szCs w:val="20"/>
        </w:rPr>
        <w:t>3)主要技术参数：跨距2000mm，层高500mm；</w:t>
      </w:r>
    </w:p>
    <w:p>
      <w:pPr>
        <w:snapToGrid w:val="0"/>
        <w:spacing w:line="360" w:lineRule="auto"/>
        <w:ind w:firstLine="480" w:firstLineChars="200"/>
        <w:contextualSpacing/>
        <w:jc w:val="left"/>
        <w:rPr>
          <w:rFonts w:hint="eastAsia" w:cs="Arial"/>
          <w:b/>
          <w:sz w:val="24"/>
        </w:rPr>
      </w:pPr>
      <w:r>
        <w:rPr>
          <w:rFonts w:hint="eastAsia" w:hAnsi="Times New Roman"/>
          <w:kern w:val="0"/>
          <w:sz w:val="24"/>
          <w:szCs w:val="20"/>
        </w:rPr>
        <w:t>4)主要技术特点：杆件配置不少于三种刚度，节点板配置不少于三种厚度，以便于对比分析。实测数据重复性、线性误差小于5%，表面镀锌处理，方便贴片；半数杆件粘贴验证性应变片，每根杆件在三个部位，每个部位对称粘贴4片应变片。</w:t>
      </w:r>
    </w:p>
    <w:p>
      <w:pPr>
        <w:widowControl/>
        <w:adjustRightInd w:val="0"/>
        <w:snapToGrid w:val="0"/>
        <w:spacing w:line="288" w:lineRule="auto"/>
        <w:jc w:val="left"/>
        <w:rPr>
          <w:rFonts w:cs="Arial"/>
          <w:b/>
          <w:kern w:val="2"/>
          <w:sz w:val="24"/>
        </w:rPr>
      </w:pPr>
      <w:r>
        <w:rPr>
          <w:rFonts w:hint="eastAsia" w:cs="Arial"/>
          <w:b/>
          <w:kern w:val="2"/>
          <w:sz w:val="24"/>
          <w:lang w:val="en-US" w:eastAsia="zh-CN"/>
        </w:rPr>
        <w:t>10</w:t>
      </w:r>
      <w:r>
        <w:rPr>
          <w:rFonts w:hint="eastAsia" w:cs="Arial"/>
          <w:b/>
          <w:kern w:val="2"/>
          <w:sz w:val="24"/>
        </w:rPr>
        <w:t xml:space="preserve"> 混凝土梁：</w:t>
      </w:r>
    </w:p>
    <w:p>
      <w:pPr>
        <w:snapToGrid w:val="0"/>
        <w:spacing w:line="360" w:lineRule="auto"/>
        <w:contextualSpacing/>
        <w:jc w:val="left"/>
        <w:rPr>
          <w:rFonts w:cs="Arial"/>
          <w:kern w:val="2"/>
          <w:sz w:val="24"/>
        </w:rPr>
      </w:pPr>
      <w:r>
        <w:rPr>
          <w:rFonts w:hint="eastAsia" w:cs="Arial"/>
          <w:kern w:val="2"/>
          <w:sz w:val="24"/>
        </w:rPr>
        <w:t>1）实验功能：钢筋混凝土试件。</w:t>
      </w:r>
    </w:p>
    <w:p>
      <w:pPr>
        <w:snapToGrid w:val="0"/>
        <w:spacing w:line="360" w:lineRule="auto"/>
        <w:contextualSpacing/>
        <w:jc w:val="left"/>
        <w:rPr>
          <w:rFonts w:cs="Arial"/>
          <w:kern w:val="2"/>
          <w:sz w:val="24"/>
        </w:rPr>
      </w:pPr>
      <w:r>
        <w:rPr>
          <w:rFonts w:hint="eastAsia" w:cs="Arial"/>
          <w:kern w:val="2"/>
          <w:sz w:val="24"/>
        </w:rPr>
        <w:t>2）主要技术参数：混凝土强度等级：C25，尺寸：100</w:t>
      </w:r>
      <w:r>
        <w:rPr>
          <w:rFonts w:cs="Arial"/>
          <w:kern w:val="2"/>
          <w:sz w:val="24"/>
        </w:rPr>
        <w:t>×</w:t>
      </w:r>
      <w:r>
        <w:rPr>
          <w:rFonts w:hint="eastAsia" w:cs="Arial"/>
          <w:kern w:val="2"/>
          <w:sz w:val="24"/>
        </w:rPr>
        <w:t>150</w:t>
      </w:r>
      <w:r>
        <w:rPr>
          <w:rFonts w:cs="Arial"/>
          <w:kern w:val="2"/>
          <w:sz w:val="24"/>
        </w:rPr>
        <w:t>×</w:t>
      </w:r>
      <w:r>
        <w:rPr>
          <w:rFonts w:hint="eastAsia" w:cs="Arial"/>
          <w:kern w:val="2"/>
          <w:sz w:val="24"/>
        </w:rPr>
        <w:t>1400mm，贴验证性应变片。</w:t>
      </w:r>
    </w:p>
    <w:p>
      <w:pPr>
        <w:snapToGrid w:val="0"/>
        <w:spacing w:line="360" w:lineRule="auto"/>
        <w:contextualSpacing/>
        <w:jc w:val="left"/>
        <w:rPr>
          <w:rFonts w:cs="Arial"/>
          <w:kern w:val="2"/>
          <w:sz w:val="24"/>
        </w:rPr>
      </w:pPr>
      <w:r>
        <w:rPr>
          <w:rFonts w:hint="eastAsia" w:cs="Arial"/>
          <w:kern w:val="2"/>
          <w:sz w:val="24"/>
        </w:rPr>
        <w:t>适筋梁：混凝土强度等级：C25，尺寸：100×150×1400mm，纵向受力筋2φ14，架立筋4φ6，箍筋20φ6@50。每根纵向受力筋中间位置贴两处验证性应变片并做护套引线。梁两端纵筋外露50mm。</w:t>
      </w:r>
    </w:p>
    <w:p>
      <w:pPr>
        <w:snapToGrid w:val="0"/>
        <w:spacing w:line="360" w:lineRule="auto"/>
        <w:contextualSpacing/>
        <w:jc w:val="left"/>
        <w:rPr>
          <w:rFonts w:cstheme="minorBidi"/>
          <w:kern w:val="0"/>
          <w:sz w:val="24"/>
        </w:rPr>
      </w:pPr>
      <w:r>
        <w:rPr>
          <w:rFonts w:hint="eastAsia" w:cs="Arial"/>
          <w:kern w:val="2"/>
          <w:sz w:val="24"/>
        </w:rPr>
        <w:t>3）主要技术特点：纵筋有外露端，方便试验梁的区分。</w:t>
      </w:r>
    </w:p>
    <w:p>
      <w:pPr>
        <w:adjustRightInd w:val="0"/>
        <w:snapToGrid w:val="0"/>
        <w:spacing w:after="190" w:afterLines="50" w:line="288" w:lineRule="auto"/>
        <w:ind w:firstLine="480" w:firstLineChars="200"/>
        <w:jc w:val="center"/>
        <w:textAlignment w:val="baseline"/>
        <w:rPr>
          <w:rFonts w:ascii="Times New Roman" w:hAnsi="Times New Roman"/>
          <w:kern w:val="0"/>
          <w:sz w:val="21"/>
          <w:szCs w:val="21"/>
        </w:rPr>
      </w:pPr>
      <w:r>
        <w:rPr>
          <w:rFonts w:cs="宋体"/>
          <w:kern w:val="0"/>
          <w:sz w:val="24"/>
        </w:rPr>
        <w:drawing>
          <wp:inline distT="0" distB="0" distL="0" distR="0">
            <wp:extent cx="2406650" cy="1601470"/>
            <wp:effectExtent l="0" t="0" r="0" b="17780"/>
            <wp:docPr id="50218" name="图片 50218" descr="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8" name="图片 50218" descr="梁"/>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412332" cy="1605605"/>
                    </a:xfrm>
                    <a:prstGeom prst="rect">
                      <a:avLst/>
                    </a:prstGeom>
                    <a:noFill/>
                    <a:ln>
                      <a:noFill/>
                    </a:ln>
                  </pic:spPr>
                </pic:pic>
              </a:graphicData>
            </a:graphic>
          </wp:inline>
        </w:drawing>
      </w:r>
      <w:r>
        <w:rPr>
          <w:rFonts w:cstheme="minorBidi"/>
          <w:kern w:val="0"/>
          <w:sz w:val="24"/>
        </w:rPr>
        <w:drawing>
          <wp:inline distT="0" distB="0" distL="0" distR="0">
            <wp:extent cx="2480310" cy="1265555"/>
            <wp:effectExtent l="0" t="0" r="15240" b="10795"/>
            <wp:docPr id="50217" name="图片 5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7" name="图片 502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483728" cy="1267292"/>
                    </a:xfrm>
                    <a:prstGeom prst="rect">
                      <a:avLst/>
                    </a:prstGeom>
                    <a:noFill/>
                    <a:ln>
                      <a:noFill/>
                    </a:ln>
                  </pic:spPr>
                </pic:pic>
              </a:graphicData>
            </a:graphic>
          </wp:inline>
        </w:drawing>
      </w:r>
    </w:p>
    <w:p>
      <w:pPr>
        <w:adjustRightInd w:val="0"/>
        <w:snapToGrid w:val="0"/>
        <w:spacing w:after="190" w:afterLines="50" w:line="288" w:lineRule="auto"/>
        <w:ind w:firstLine="480" w:firstLineChars="200"/>
        <w:jc w:val="center"/>
        <w:textAlignment w:val="baseline"/>
        <w:rPr>
          <w:rFonts w:cstheme="minorBidi"/>
          <w:kern w:val="0"/>
          <w:sz w:val="24"/>
        </w:rPr>
      </w:pPr>
      <w:r>
        <w:rPr>
          <w:rFonts w:cstheme="minorBidi"/>
          <w:kern w:val="0"/>
          <w:sz w:val="24"/>
        </w:rPr>
        <w:drawing>
          <wp:inline distT="0" distB="0" distL="0" distR="0">
            <wp:extent cx="4245610" cy="1610995"/>
            <wp:effectExtent l="0" t="0" r="2540" b="8255"/>
            <wp:docPr id="50210" name="图片 5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0" name="图片 50210"/>
                    <pic:cNvPicPr>
                      <a:picLocks noChangeAspect="1" noChangeArrowheads="1"/>
                    </pic:cNvPicPr>
                  </pic:nvPicPr>
                  <pic:blipFill>
                    <a:blip r:embed="rId22">
                      <a:lum bright="20000" contrast="20000"/>
                      <a:extLst>
                        <a:ext uri="{28A0092B-C50C-407E-A947-70E740481C1C}">
                          <a14:useLocalDpi xmlns:a14="http://schemas.microsoft.com/office/drawing/2010/main" val="0"/>
                        </a:ext>
                      </a:extLst>
                    </a:blip>
                    <a:srcRect/>
                    <a:stretch>
                      <a:fillRect/>
                    </a:stretch>
                  </pic:blipFill>
                  <pic:spPr>
                    <a:xfrm>
                      <a:off x="0" y="0"/>
                      <a:ext cx="4259813" cy="1616299"/>
                    </a:xfrm>
                    <a:prstGeom prst="rect">
                      <a:avLst/>
                    </a:prstGeom>
                    <a:noFill/>
                    <a:ln>
                      <a:noFill/>
                    </a:ln>
                  </pic:spPr>
                </pic:pic>
              </a:graphicData>
            </a:graphic>
          </wp:inline>
        </w:drawing>
      </w:r>
    </w:p>
    <w:p>
      <w:pPr>
        <w:adjustRightInd w:val="0"/>
        <w:snapToGrid w:val="0"/>
        <w:spacing w:after="190" w:afterLines="50" w:line="288" w:lineRule="auto"/>
        <w:ind w:firstLine="480" w:firstLineChars="200"/>
        <w:jc w:val="center"/>
        <w:textAlignment w:val="baseline"/>
        <w:rPr>
          <w:rFonts w:cstheme="minorBidi"/>
          <w:kern w:val="0"/>
          <w:sz w:val="24"/>
        </w:rPr>
      </w:pPr>
    </w:p>
    <w:p>
      <w:pPr>
        <w:adjustRightInd w:val="0"/>
        <w:snapToGrid w:val="0"/>
        <w:spacing w:after="190" w:afterLines="50" w:line="288" w:lineRule="auto"/>
        <w:ind w:firstLine="480" w:firstLineChars="200"/>
        <w:jc w:val="center"/>
        <w:textAlignment w:val="baseline"/>
        <w:rPr>
          <w:rFonts w:cstheme="minorBidi"/>
          <w:kern w:val="0"/>
          <w:sz w:val="24"/>
        </w:rPr>
      </w:pPr>
    </w:p>
    <w:p>
      <w:pPr>
        <w:adjustRightInd w:val="0"/>
        <w:snapToGrid w:val="0"/>
        <w:spacing w:after="190" w:afterLines="50" w:line="288" w:lineRule="auto"/>
        <w:ind w:firstLine="480" w:firstLineChars="200"/>
        <w:jc w:val="center"/>
        <w:textAlignment w:val="baseline"/>
        <w:rPr>
          <w:rFonts w:cstheme="minorBidi"/>
          <w:kern w:val="0"/>
          <w:sz w:val="24"/>
        </w:rPr>
      </w:pPr>
    </w:p>
    <w:p>
      <w:pPr>
        <w:adjustRightInd w:val="0"/>
        <w:snapToGrid w:val="0"/>
        <w:spacing w:after="190" w:afterLines="50" w:line="288" w:lineRule="auto"/>
        <w:ind w:firstLine="480" w:firstLineChars="200"/>
        <w:jc w:val="center"/>
        <w:textAlignment w:val="baseline"/>
        <w:rPr>
          <w:rFonts w:cstheme="minorBidi"/>
          <w:kern w:val="0"/>
          <w:sz w:val="24"/>
        </w:rPr>
      </w:pPr>
    </w:p>
    <w:p>
      <w:pPr>
        <w:spacing w:line="288" w:lineRule="auto"/>
        <w:rPr>
          <w:rFonts w:ascii="Calibri" w:hAnsi="Calibri" w:cs="宋体"/>
          <w:kern w:val="0"/>
          <w:sz w:val="24"/>
          <w:szCs w:val="22"/>
        </w:rPr>
      </w:pPr>
      <w:r>
        <w:rPr>
          <w:rFonts w:hint="eastAsia" w:ascii="Calibri" w:hAnsi="Calibri"/>
          <w:b/>
          <w:kern w:val="2"/>
          <w:sz w:val="24"/>
          <w:szCs w:val="22"/>
          <w:lang w:val="en-US" w:eastAsia="zh-CN"/>
        </w:rPr>
        <w:t>11</w:t>
      </w:r>
      <w:r>
        <w:rPr>
          <w:rFonts w:hint="eastAsia" w:ascii="Calibri" w:hAnsi="Calibri"/>
          <w:b/>
          <w:kern w:val="2"/>
          <w:sz w:val="24"/>
          <w:szCs w:val="22"/>
        </w:rPr>
        <w:t xml:space="preserve"> 测量表架</w:t>
      </w:r>
    </w:p>
    <w:p>
      <w:pPr>
        <w:widowControl/>
        <w:spacing w:line="288" w:lineRule="auto"/>
        <w:jc w:val="left"/>
        <w:rPr>
          <w:rFonts w:ascii="Calibri" w:hAnsi="Calibri"/>
          <w:kern w:val="2"/>
          <w:sz w:val="24"/>
          <w:szCs w:val="22"/>
        </w:rPr>
      </w:pPr>
      <w:r>
        <w:rPr>
          <w:rFonts w:ascii="Calibri" w:hAnsi="Calibri"/>
          <w:kern w:val="2"/>
          <w:sz w:val="24"/>
          <w:szCs w:val="22"/>
        </w:rPr>
        <mc:AlternateContent>
          <mc:Choice Requires="wps">
            <w:drawing>
              <wp:inline distT="0" distB="0" distL="0" distR="0">
                <wp:extent cx="5605145" cy="2487930"/>
                <wp:effectExtent l="4445" t="5080" r="10160" b="21590"/>
                <wp:docPr id="13" name="文本框 50448"/>
                <wp:cNvGraphicFramePr/>
                <a:graphic xmlns:a="http://schemas.openxmlformats.org/drawingml/2006/main">
                  <a:graphicData uri="http://schemas.microsoft.com/office/word/2010/wordprocessingShape">
                    <wps:wsp>
                      <wps:cNvSpPr txBox="1">
                        <a:spLocks noChangeArrowheads="1"/>
                      </wps:cNvSpPr>
                      <wps:spPr bwMode="auto">
                        <a:xfrm>
                          <a:off x="0" y="0"/>
                          <a:ext cx="5605145" cy="2487930"/>
                        </a:xfrm>
                        <a:prstGeom prst="rect">
                          <a:avLst/>
                        </a:prstGeom>
                        <a:solidFill>
                          <a:srgbClr val="FFFFFF"/>
                        </a:solidFill>
                        <a:ln w="9525">
                          <a:solidFill>
                            <a:srgbClr val="FFFFFF"/>
                          </a:solidFill>
                          <a:miter lim="800000"/>
                        </a:ln>
                      </wps:spPr>
                      <wps:txbx>
                        <w:txbxContent>
                          <w:p>
                            <w:pPr>
                              <w:jc w:val="center"/>
                            </w:pPr>
                            <w:r>
                              <w:rPr>
                                <w:sz w:val="24"/>
                              </w:rPr>
                              <w:drawing>
                                <wp:inline distT="0" distB="0" distL="0" distR="0">
                                  <wp:extent cx="885825" cy="2019300"/>
                                  <wp:effectExtent l="0" t="0" r="9525" b="0"/>
                                  <wp:docPr id="983" name="图片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 name="图片 983"/>
                                          <pic:cNvPicPr>
                                            <a:picLocks noChangeAspect="1" noChangeArrowheads="1"/>
                                          </pic:cNvPicPr>
                                        </pic:nvPicPr>
                                        <pic:blipFill>
                                          <a:blip r:embed="rId23">
                                            <a:lum contrast="10000"/>
                                            <a:extLst>
                                              <a:ext uri="{28A0092B-C50C-407E-A947-70E740481C1C}">
                                                <a14:useLocalDpi xmlns:a14="http://schemas.microsoft.com/office/drawing/2010/main" val="0"/>
                                              </a:ext>
                                            </a:extLst>
                                          </a:blip>
                                          <a:srcRect/>
                                          <a:stretch>
                                            <a:fillRect/>
                                          </a:stretch>
                                        </pic:blipFill>
                                        <pic:spPr>
                                          <a:xfrm>
                                            <a:off x="0" y="0"/>
                                            <a:ext cx="885825" cy="2019300"/>
                                          </a:xfrm>
                                          <a:prstGeom prst="rect">
                                            <a:avLst/>
                                          </a:prstGeom>
                                          <a:noFill/>
                                          <a:ln>
                                            <a:noFill/>
                                          </a:ln>
                                        </pic:spPr>
                                      </pic:pic>
                                    </a:graphicData>
                                  </a:graphic>
                                </wp:inline>
                              </w:drawing>
                            </w:r>
                            <w:r>
                              <w:drawing>
                                <wp:inline distT="0" distB="0" distL="0" distR="0">
                                  <wp:extent cx="1085850" cy="2266950"/>
                                  <wp:effectExtent l="0" t="0" r="0" b="0"/>
                                  <wp:docPr id="984" name="图片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图片 984"/>
                                          <pic:cNvPicPr>
                                            <a:picLocks noChangeAspect="1" noChangeArrowheads="1"/>
                                          </pic:cNvPicPr>
                                        </pic:nvPicPr>
                                        <pic:blipFill>
                                          <a:blip r:embed="rId24">
                                            <a:lum bright="20000" contrast="20000"/>
                                            <a:extLst>
                                              <a:ext uri="{28A0092B-C50C-407E-A947-70E740481C1C}">
                                                <a14:useLocalDpi xmlns:a14="http://schemas.microsoft.com/office/drawing/2010/main" val="0"/>
                                              </a:ext>
                                            </a:extLst>
                                          </a:blip>
                                          <a:srcRect l="5066" r="2187"/>
                                          <a:stretch>
                                            <a:fillRect/>
                                          </a:stretch>
                                        </pic:blipFill>
                                        <pic:spPr>
                                          <a:xfrm>
                                            <a:off x="0" y="0"/>
                                            <a:ext cx="1085850" cy="2266950"/>
                                          </a:xfrm>
                                          <a:prstGeom prst="rect">
                                            <a:avLst/>
                                          </a:prstGeom>
                                          <a:noFill/>
                                          <a:ln>
                                            <a:noFill/>
                                          </a:ln>
                                        </pic:spPr>
                                      </pic:pic>
                                    </a:graphicData>
                                  </a:graphic>
                                </wp:inline>
                              </w:drawing>
                            </w:r>
                          </w:p>
                          <w:p>
                            <w:pPr>
                              <w:widowControl/>
                              <w:jc w:val="center"/>
                            </w:pPr>
                            <w:r>
                              <w:rPr>
                                <w:rFonts w:hint="eastAsia"/>
                                <w:szCs w:val="21"/>
                              </w:rPr>
                              <w:t>测量表架1.4m高</w:t>
                            </w:r>
                          </w:p>
                        </w:txbxContent>
                      </wps:txbx>
                      <wps:bodyPr rot="0" vert="horz" wrap="square" lIns="91440" tIns="45720" rIns="91440" bIns="45720" anchor="t" anchorCtr="0" upright="1">
                        <a:noAutofit/>
                      </wps:bodyPr>
                    </wps:wsp>
                  </a:graphicData>
                </a:graphic>
              </wp:inline>
            </w:drawing>
          </mc:Choice>
          <mc:Fallback>
            <w:pict>
              <v:shape id="文本框 50448" o:spid="_x0000_s1026" o:spt="202" type="#_x0000_t202" style="height:195.9pt;width:441.35pt;" fillcolor="#FFFFFF" filled="t" stroked="t" coordsize="21600,21600" o:gfxdata="UEsDBAoAAAAAAIdO4kAAAAAAAAAAAAAAAAAEAAAAZHJzL1BLAwQUAAAACACHTuJAGDqrANUAAAAF&#10;AQAADwAAAGRycy9kb3ducmV2LnhtbE2PwU7DMBBE70j8g7VIXCpqJ0gQQpwKVVSc23Lh5sbbJCLe&#10;TWK3afv1GC7lstJoRjNvi8XJdeKIo2+ZNCRzBQKpYttSreFzu3rIQPhgyJqOCTWc0cOivL0pTG55&#10;ojUeN6EWsYR8bjQ0IfS5lL5q0Bk/5x4pensenQlRjrW0o5liuetkqtSTdKaluNCYHpcNVt+bg9PA&#10;0/vZMQ4qnX1d3MfybVjv00Hr+7tEvYIIeArXMPziR3QoI9OOD2S96DTER8LfjV6Wpc8gdhoeX5IM&#10;ZFnI//TlD1BLAwQUAAAACACHTuJAQqXhX0QCAACNBAAADgAAAGRycy9lMm9Eb2MueG1srVTNbtsw&#10;DL4P2DsIuq92UrtNjThF16LDgO4H6PYAiizHwiRRk5TY3QNsb7DTLrvvufoco2Q3C7pLMcwHgRSp&#10;j+RH0svzQSuyE85LMDWdHeWUCMOhkWZT048frl8sKPGBmYYpMKKmd8LT89XzZ8veVmIOHahGOIIg&#10;xle9rWkXgq2yzPNOaOaPwAqDxhacZgFVt8kax3pE1yqb5/lJ1oNrrAMuvMfbq9FIJ0T3FEBoW8nF&#10;FfCtFiaMqE4oFrAk30nr6Spl27aCh3dt60UgqqZYaUgnBkF5Hc9stWTVxjHbST6lwJ6SwqOaNJMG&#10;g+6hrlhgZOvkX1Bacgce2nDEQWdjIYkRrGKWP+LmtmNWpFqQam/3pPv/B8vf7t47IhuchGNKDNPY&#10;8fvv3+5//Lr/+ZWUeVEsIke99RW63lp0DsNLGNA/1evtDfBPnhi47JjZiAvnoO8EazDHWXyZHTwd&#10;cXwEWfdvoMFYbBsgAQ2t05FApIQgOvbnbt8fMQTC8bI8yctZUVLC0TYvFqdnx6mDGasenlvnwysB&#10;mkShpg4HIMGz3Y0PMR1WPbjEaB6UbK6lUklxm/WlcmTHcFiu05cqeOSmDOlrelbOy5GBf4DQMuAO&#10;KalrusjjN8VRZiIscjSyFYb1MDVgDc0dUudgnGLcYRQ6cF8o6XGCa+o/b5kTlKjXBuk/mxVFHPmk&#10;FOXpHBV3aFkfWpjhCFXTQMkoXoZxTbbWyU2HkcaGG7jAlrUykRl7O2Y15Y1TmjieNiquwaGevP78&#10;RV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g6qwDVAAAABQEAAA8AAAAAAAAAAQAgAAAAIgAA&#10;AGRycy9kb3ducmV2LnhtbFBLAQIUABQAAAAIAIdO4kBCpeFfRAIAAI0EAAAOAAAAAAAAAAEAIAAA&#10;ACQBAABkcnMvZTJvRG9jLnhtbFBLBQYAAAAABgAGAFkBAADaBQAAAAA=&#10;">
                <v:fill on="t" focussize="0,0"/>
                <v:stroke color="#FFFFFF" miterlimit="8" joinstyle="miter"/>
                <v:imagedata o:title=""/>
                <o:lock v:ext="edit" aspectratio="f"/>
                <v:textbox>
                  <w:txbxContent>
                    <w:p>
                      <w:pPr>
                        <w:jc w:val="center"/>
                      </w:pPr>
                      <w:r>
                        <w:rPr>
                          <w:sz w:val="24"/>
                        </w:rPr>
                        <w:drawing>
                          <wp:inline distT="0" distB="0" distL="0" distR="0">
                            <wp:extent cx="885825" cy="2019300"/>
                            <wp:effectExtent l="0" t="0" r="9525" b="0"/>
                            <wp:docPr id="983" name="图片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 name="图片 983"/>
                                    <pic:cNvPicPr>
                                      <a:picLocks noChangeAspect="1" noChangeArrowheads="1"/>
                                    </pic:cNvPicPr>
                                  </pic:nvPicPr>
                                  <pic:blipFill>
                                    <a:blip r:embed="rId23">
                                      <a:lum contrast="10000"/>
                                      <a:extLst>
                                        <a:ext uri="{28A0092B-C50C-407E-A947-70E740481C1C}">
                                          <a14:useLocalDpi xmlns:a14="http://schemas.microsoft.com/office/drawing/2010/main" val="0"/>
                                        </a:ext>
                                      </a:extLst>
                                    </a:blip>
                                    <a:srcRect/>
                                    <a:stretch>
                                      <a:fillRect/>
                                    </a:stretch>
                                  </pic:blipFill>
                                  <pic:spPr>
                                    <a:xfrm>
                                      <a:off x="0" y="0"/>
                                      <a:ext cx="885825" cy="2019300"/>
                                    </a:xfrm>
                                    <a:prstGeom prst="rect">
                                      <a:avLst/>
                                    </a:prstGeom>
                                    <a:noFill/>
                                    <a:ln>
                                      <a:noFill/>
                                    </a:ln>
                                  </pic:spPr>
                                </pic:pic>
                              </a:graphicData>
                            </a:graphic>
                          </wp:inline>
                        </w:drawing>
                      </w:r>
                      <w:r>
                        <w:drawing>
                          <wp:inline distT="0" distB="0" distL="0" distR="0">
                            <wp:extent cx="1085850" cy="2266950"/>
                            <wp:effectExtent l="0" t="0" r="0" b="0"/>
                            <wp:docPr id="984" name="图片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图片 984"/>
                                    <pic:cNvPicPr>
                                      <a:picLocks noChangeAspect="1" noChangeArrowheads="1"/>
                                    </pic:cNvPicPr>
                                  </pic:nvPicPr>
                                  <pic:blipFill>
                                    <a:blip r:embed="rId24">
                                      <a:lum bright="20000" contrast="20000"/>
                                      <a:extLst>
                                        <a:ext uri="{28A0092B-C50C-407E-A947-70E740481C1C}">
                                          <a14:useLocalDpi xmlns:a14="http://schemas.microsoft.com/office/drawing/2010/main" val="0"/>
                                        </a:ext>
                                      </a:extLst>
                                    </a:blip>
                                    <a:srcRect l="5066" r="2187"/>
                                    <a:stretch>
                                      <a:fillRect/>
                                    </a:stretch>
                                  </pic:blipFill>
                                  <pic:spPr>
                                    <a:xfrm>
                                      <a:off x="0" y="0"/>
                                      <a:ext cx="1085850" cy="2266950"/>
                                    </a:xfrm>
                                    <a:prstGeom prst="rect">
                                      <a:avLst/>
                                    </a:prstGeom>
                                    <a:noFill/>
                                    <a:ln>
                                      <a:noFill/>
                                    </a:ln>
                                  </pic:spPr>
                                </pic:pic>
                              </a:graphicData>
                            </a:graphic>
                          </wp:inline>
                        </w:drawing>
                      </w:r>
                    </w:p>
                    <w:p>
                      <w:pPr>
                        <w:widowControl/>
                        <w:jc w:val="center"/>
                      </w:pPr>
                      <w:r>
                        <w:rPr>
                          <w:rFonts w:hint="eastAsia"/>
                          <w:szCs w:val="21"/>
                        </w:rPr>
                        <w:t>测量表架1.4m高</w:t>
                      </w:r>
                    </w:p>
                  </w:txbxContent>
                </v:textbox>
                <w10:wrap type="none"/>
                <w10:anchorlock/>
              </v:shape>
            </w:pict>
          </mc:Fallback>
        </mc:AlternateContent>
      </w:r>
    </w:p>
    <w:p>
      <w:pPr>
        <w:snapToGrid w:val="0"/>
        <w:spacing w:line="360" w:lineRule="auto"/>
        <w:contextualSpacing/>
        <w:jc w:val="left"/>
        <w:rPr>
          <w:rFonts w:cs="Arial"/>
          <w:kern w:val="2"/>
          <w:sz w:val="24"/>
        </w:rPr>
      </w:pPr>
      <w:r>
        <w:rPr>
          <w:rFonts w:hint="eastAsia" w:cs="Arial"/>
          <w:kern w:val="2"/>
          <w:sz w:val="24"/>
        </w:rPr>
        <w:t>1)实验功能：托持夹持了位移传感器的磁性表座。</w:t>
      </w:r>
    </w:p>
    <w:p>
      <w:pPr>
        <w:snapToGrid w:val="0"/>
        <w:spacing w:line="360" w:lineRule="auto"/>
        <w:contextualSpacing/>
        <w:jc w:val="left"/>
        <w:rPr>
          <w:rFonts w:cs="Arial"/>
          <w:kern w:val="2"/>
          <w:sz w:val="24"/>
        </w:rPr>
      </w:pPr>
      <w:r>
        <w:rPr>
          <w:rFonts w:hint="eastAsia" w:cs="Arial"/>
          <w:kern w:val="2"/>
          <w:sz w:val="24"/>
        </w:rPr>
        <w:t>2)结构形式：立柱托盘式</w:t>
      </w:r>
    </w:p>
    <w:p>
      <w:pPr>
        <w:snapToGrid w:val="0"/>
        <w:spacing w:line="360" w:lineRule="auto"/>
        <w:contextualSpacing/>
        <w:jc w:val="left"/>
        <w:rPr>
          <w:rFonts w:hint="eastAsia" w:cs="Arial"/>
          <w:kern w:val="2"/>
          <w:sz w:val="24"/>
        </w:rPr>
      </w:pPr>
      <w:r>
        <w:rPr>
          <w:rFonts w:hint="eastAsia" w:cs="Arial"/>
          <w:kern w:val="2"/>
          <w:sz w:val="24"/>
        </w:rPr>
        <w:t>3)技术参数：高1.4m</w:t>
      </w:r>
    </w:p>
    <w:p>
      <w:pPr>
        <w:snapToGrid w:val="0"/>
        <w:spacing w:line="360" w:lineRule="auto"/>
        <w:contextualSpacing/>
        <w:jc w:val="left"/>
        <w:rPr>
          <w:rFonts w:hint="eastAsia" w:cs="Arial"/>
          <w:kern w:val="2"/>
          <w:sz w:val="24"/>
        </w:rPr>
      </w:pPr>
    </w:p>
    <w:p>
      <w:pPr>
        <w:spacing w:line="288" w:lineRule="auto"/>
        <w:rPr>
          <w:rFonts w:ascii="Calibri" w:hAnsi="Calibri" w:cs="宋体"/>
          <w:kern w:val="0"/>
          <w:sz w:val="24"/>
          <w:szCs w:val="22"/>
        </w:rPr>
      </w:pPr>
      <w:r>
        <w:rPr>
          <w:rFonts w:hint="eastAsia" w:ascii="Calibri" w:hAnsi="Calibri"/>
          <w:b/>
          <w:kern w:val="2"/>
          <w:sz w:val="24"/>
          <w:szCs w:val="22"/>
          <w:lang w:val="en-US" w:eastAsia="zh-CN"/>
        </w:rPr>
        <w:t>12</w:t>
      </w:r>
      <w:r>
        <w:rPr>
          <w:rFonts w:hint="eastAsia" w:ascii="Calibri" w:hAnsi="Calibri"/>
          <w:b/>
          <w:kern w:val="2"/>
          <w:sz w:val="24"/>
          <w:szCs w:val="22"/>
        </w:rPr>
        <w:t>拉压力传感器</w:t>
      </w:r>
    </w:p>
    <w:p>
      <w:pPr>
        <w:widowControl/>
        <w:spacing w:line="288" w:lineRule="auto"/>
        <w:jc w:val="left"/>
        <w:rPr>
          <w:rFonts w:ascii="Calibri" w:hAnsi="Calibri"/>
          <w:kern w:val="2"/>
          <w:sz w:val="24"/>
          <w:szCs w:val="22"/>
        </w:rPr>
      </w:pPr>
      <w:r>
        <w:rPr>
          <w:rFonts w:ascii="Calibri" w:hAnsi="Calibri"/>
          <w:kern w:val="2"/>
          <w:sz w:val="24"/>
          <w:szCs w:val="22"/>
        </w:rPr>
        <mc:AlternateContent>
          <mc:Choice Requires="wps">
            <w:drawing>
              <wp:inline distT="0" distB="0" distL="0" distR="0">
                <wp:extent cx="5711825" cy="2101850"/>
                <wp:effectExtent l="5080" t="4445" r="17145" b="8255"/>
                <wp:docPr id="9" name="文本框 262"/>
                <wp:cNvGraphicFramePr/>
                <a:graphic xmlns:a="http://schemas.openxmlformats.org/drawingml/2006/main">
                  <a:graphicData uri="http://schemas.microsoft.com/office/word/2010/wordprocessingShape">
                    <wps:wsp>
                      <wps:cNvSpPr txBox="1">
                        <a:spLocks noChangeArrowheads="1"/>
                      </wps:cNvSpPr>
                      <wps:spPr bwMode="auto">
                        <a:xfrm>
                          <a:off x="0" y="0"/>
                          <a:ext cx="5711825" cy="2101850"/>
                        </a:xfrm>
                        <a:prstGeom prst="rect">
                          <a:avLst/>
                        </a:prstGeom>
                        <a:solidFill>
                          <a:srgbClr val="FFFFFF"/>
                        </a:solidFill>
                        <a:ln w="9525">
                          <a:solidFill>
                            <a:srgbClr val="FFFFFF"/>
                          </a:solidFill>
                          <a:miter lim="800000"/>
                        </a:ln>
                      </wps:spPr>
                      <wps:txbx>
                        <w:txbxContent>
                          <w:p>
                            <w:pPr>
                              <w:widowControl/>
                              <w:jc w:val="center"/>
                              <w:rPr>
                                <w:sz w:val="22"/>
                                <w:szCs w:val="21"/>
                              </w:rPr>
                            </w:pPr>
                            <w:r>
                              <w:rPr>
                                <w:sz w:val="22"/>
                              </w:rPr>
                              <w:drawing>
                                <wp:inline distT="0" distB="0" distL="0" distR="0">
                                  <wp:extent cx="2200275" cy="1552575"/>
                                  <wp:effectExtent l="0" t="0" r="9525" b="9525"/>
                                  <wp:docPr id="532" name="图片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图片 5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00275" cy="1552575"/>
                                          </a:xfrm>
                                          <a:prstGeom prst="rect">
                                            <a:avLst/>
                                          </a:prstGeom>
                                          <a:noFill/>
                                          <a:ln>
                                            <a:noFill/>
                                          </a:ln>
                                        </pic:spPr>
                                      </pic:pic>
                                    </a:graphicData>
                                  </a:graphic>
                                </wp:inline>
                              </w:drawing>
                            </w:r>
                          </w:p>
                          <w:p>
                            <w:pPr>
                              <w:widowControl/>
                              <w:jc w:val="center"/>
                              <w:rPr>
                                <w:sz w:val="22"/>
                              </w:rPr>
                            </w:pPr>
                            <w:r>
                              <w:rPr>
                                <w:rFonts w:hint="eastAsia"/>
                                <w:sz w:val="22"/>
                                <w:szCs w:val="21"/>
                              </w:rPr>
                              <w:t>拉压力传感器BK-4-200</w:t>
                            </w:r>
                          </w:p>
                        </w:txbxContent>
                      </wps:txbx>
                      <wps:bodyPr rot="0" vert="horz" wrap="square" lIns="91440" tIns="45720" rIns="91440" bIns="45720" anchor="t" anchorCtr="0" upright="1">
                        <a:noAutofit/>
                      </wps:bodyPr>
                    </wps:wsp>
                  </a:graphicData>
                </a:graphic>
              </wp:inline>
            </w:drawing>
          </mc:Choice>
          <mc:Fallback>
            <w:pict>
              <v:shape id="文本框 262" o:spid="_x0000_s1026" o:spt="202" type="#_x0000_t202" style="height:165.5pt;width:449.75pt;" fillcolor="#FFFFFF" filled="t" stroked="t" coordsize="21600,21600" o:gfxdata="UEsDBAoAAAAAAIdO4kAAAAAAAAAAAAAAAAAEAAAAZHJzL1BLAwQUAAAACACHTuJAapjj/NUAAAAF&#10;AQAADwAAAGRycy9kb3ducmV2LnhtbE2PwW7CMBBE75X4B2uReqmKnaBWkMZBFWrVM9BLbyZekqjx&#10;OokNgX49Sy/tZaXRjGbe5quza8UJh9B40pDMFAik0tuGKg2fu/fHBYgQDVnTekINFwywKiZ3ucms&#10;H2mDp22sBJdQyIyGOsYukzKUNToTZr5DYu/gB2ciy6GSdjAjl7tWpko9S2ca4oXadLiusfzeHp0G&#10;P75dnMdepQ9fP+5j/dpvDmmv9f00US8gIp7jXxhu+IwOBTPt/ZFsEK0GfiT+XvYWy+UTiL2G+TxR&#10;IItc/qcvrlBLAwQUAAAACACHTuJA8GDDqj8CAACKBAAADgAAAGRycy9lMm9Eb2MueG1srVRLbtsw&#10;EN0X6B0I7htZgp04QuQgteGiQPoB0h6ApiiLKMlhSdpSeoD2Bl11033PlXN0SCmu4W6ColoIHM3w&#10;zcx7M7q67rUie+G8BFPR/GxCiTAcamm2Ff34Yf1iTokPzNRMgREVvReeXi+eP7vqbCkKaEHVwhEE&#10;Mb7sbEXbEGyZZZ63QjN/BlYYdDbgNAtoum1WO9YhulZZMZmcZx242jrgwnv8uhqcdER0TwGEppFc&#10;rIDvtDBhQHVCsYAt+VZaTxep2qYRPLxrGi8CURXFTkN6YxI8b+I7W1yxcuuYbSUfS2BPKeGkJ82k&#10;waQHqBULjOyc/AtKS+7AQxPOOOhsaCQxgl3kkxNu7lpmReoFqfb2QLr/f7D87f69I7Ku6CUlhmkU&#10;/OH7t4cfvx5+fiXFeREJ6qwvMe7OYmToX0KPY5Oa9fYW+CdPDCxbZrbixjnoWsFqLDCPN7OjqwOO&#10;jyCb7g3UmIntAiSgvnE6sod8EERHce4P4og+EI4fZxd5Pi9mlHD0Ffkkn8+SfBkrH69b58MrAZrE&#10;Q0Udqp/g2f7Wh1gOKx9DYjYPStZrqVQy3HazVI7sGU7KOj2pg5MwZUiHXM2wkH+F0DLgAimpKzqf&#10;xGfMo8xIWORoYCv0m34UYAP1PVLnYBhhXGA8tOC+UNLh+FbUf94xJyhRrw3Sf5lPp3HekzGdXRRo&#10;uGPP5tjDDEeoigZKhuMyDDuys05uW8w0CG7gBiVrZCIzajtUNdaNI5o4Htcp7sCxnaL+/EI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qmOP81QAAAAUBAAAPAAAAAAAAAAEAIAAAACIAAABkcnMv&#10;ZG93bnJldi54bWxQSwECFAAUAAAACACHTuJA8GDDqj8CAACKBAAADgAAAAAAAAABACAAAAAkAQAA&#10;ZHJzL2Uyb0RvYy54bWxQSwUGAAAAAAYABgBZAQAA1QUAAAAA&#10;">
                <v:fill on="t" focussize="0,0"/>
                <v:stroke color="#FFFFFF" miterlimit="8" joinstyle="miter"/>
                <v:imagedata o:title=""/>
                <o:lock v:ext="edit" aspectratio="f"/>
                <v:textbox>
                  <w:txbxContent>
                    <w:p>
                      <w:pPr>
                        <w:widowControl/>
                        <w:jc w:val="center"/>
                        <w:rPr>
                          <w:sz w:val="22"/>
                          <w:szCs w:val="21"/>
                        </w:rPr>
                      </w:pPr>
                      <w:r>
                        <w:rPr>
                          <w:sz w:val="22"/>
                        </w:rPr>
                        <w:drawing>
                          <wp:inline distT="0" distB="0" distL="0" distR="0">
                            <wp:extent cx="2200275" cy="1552575"/>
                            <wp:effectExtent l="0" t="0" r="9525" b="9525"/>
                            <wp:docPr id="532" name="图片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图片 5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00275" cy="1552575"/>
                                    </a:xfrm>
                                    <a:prstGeom prst="rect">
                                      <a:avLst/>
                                    </a:prstGeom>
                                    <a:noFill/>
                                    <a:ln>
                                      <a:noFill/>
                                    </a:ln>
                                  </pic:spPr>
                                </pic:pic>
                              </a:graphicData>
                            </a:graphic>
                          </wp:inline>
                        </w:drawing>
                      </w:r>
                    </w:p>
                    <w:p>
                      <w:pPr>
                        <w:widowControl/>
                        <w:jc w:val="center"/>
                        <w:rPr>
                          <w:sz w:val="22"/>
                        </w:rPr>
                      </w:pPr>
                      <w:r>
                        <w:rPr>
                          <w:rFonts w:hint="eastAsia"/>
                          <w:sz w:val="22"/>
                          <w:szCs w:val="21"/>
                        </w:rPr>
                        <w:t>拉压力传感器BK-4-200</w:t>
                      </w:r>
                    </w:p>
                  </w:txbxContent>
                </v:textbox>
                <w10:wrap type="none"/>
                <w10:anchorlock/>
              </v:shape>
            </w:pict>
          </mc:Fallback>
        </mc:AlternateContent>
      </w:r>
    </w:p>
    <w:p>
      <w:pPr>
        <w:snapToGrid w:val="0"/>
        <w:spacing w:line="360" w:lineRule="auto"/>
        <w:contextualSpacing/>
        <w:jc w:val="left"/>
        <w:rPr>
          <w:rFonts w:cs="Arial"/>
          <w:kern w:val="2"/>
          <w:sz w:val="24"/>
        </w:rPr>
      </w:pPr>
      <w:r>
        <w:rPr>
          <w:rFonts w:hint="eastAsia" w:cs="Arial"/>
          <w:kern w:val="2"/>
          <w:sz w:val="24"/>
        </w:rPr>
        <w:t>1)实验功能：结构试验中测量实验荷载；</w:t>
      </w:r>
    </w:p>
    <w:p>
      <w:pPr>
        <w:snapToGrid w:val="0"/>
        <w:spacing w:line="360" w:lineRule="auto"/>
        <w:contextualSpacing/>
        <w:jc w:val="left"/>
        <w:rPr>
          <w:rFonts w:cs="Arial"/>
          <w:kern w:val="2"/>
          <w:sz w:val="24"/>
        </w:rPr>
      </w:pPr>
      <w:r>
        <w:rPr>
          <w:rFonts w:hint="eastAsia" w:cs="Arial"/>
          <w:kern w:val="2"/>
          <w:sz w:val="24"/>
        </w:rPr>
        <w:t>2)结构形式：轮辐式；</w:t>
      </w:r>
    </w:p>
    <w:p>
      <w:pPr>
        <w:snapToGrid w:val="0"/>
        <w:spacing w:line="360" w:lineRule="auto"/>
        <w:contextualSpacing/>
        <w:jc w:val="left"/>
        <w:rPr>
          <w:rFonts w:cs="Arial"/>
          <w:kern w:val="2"/>
          <w:sz w:val="24"/>
        </w:rPr>
      </w:pPr>
      <w:r>
        <w:rPr>
          <w:rFonts w:hint="eastAsia" w:cs="Arial"/>
          <w:kern w:val="2"/>
          <w:sz w:val="24"/>
        </w:rPr>
        <w:t>3)技术参数：量程200kN，线性度：0.05%；</w:t>
      </w:r>
    </w:p>
    <w:p>
      <w:pPr>
        <w:snapToGrid w:val="0"/>
        <w:spacing w:line="360" w:lineRule="auto"/>
        <w:contextualSpacing/>
        <w:jc w:val="left"/>
        <w:rPr>
          <w:rFonts w:hint="eastAsia" w:cs="Arial"/>
          <w:kern w:val="2"/>
          <w:sz w:val="24"/>
        </w:rPr>
      </w:pPr>
      <w:r>
        <w:rPr>
          <w:rFonts w:hint="eastAsia" w:cs="Arial"/>
          <w:kern w:val="2"/>
          <w:sz w:val="24"/>
        </w:rPr>
        <w:t>4)技术特点：精度高，线性度好；</w:t>
      </w:r>
    </w:p>
    <w:p>
      <w:pPr>
        <w:snapToGrid w:val="0"/>
        <w:spacing w:line="360" w:lineRule="auto"/>
        <w:contextualSpacing/>
        <w:jc w:val="left"/>
        <w:rPr>
          <w:rFonts w:hint="eastAsia" w:cs="Arial"/>
          <w:kern w:val="2"/>
          <w:sz w:val="24"/>
        </w:rPr>
      </w:pPr>
    </w:p>
    <w:p>
      <w:pPr>
        <w:snapToGrid w:val="0"/>
        <w:spacing w:line="360" w:lineRule="auto"/>
        <w:contextualSpacing/>
        <w:jc w:val="left"/>
        <w:rPr>
          <w:rFonts w:hint="eastAsia" w:cs="Arial"/>
          <w:kern w:val="2"/>
          <w:sz w:val="24"/>
        </w:rPr>
      </w:pPr>
    </w:p>
    <w:p>
      <w:pPr>
        <w:snapToGrid w:val="0"/>
        <w:spacing w:line="360" w:lineRule="auto"/>
        <w:contextualSpacing/>
        <w:jc w:val="left"/>
        <w:rPr>
          <w:rFonts w:hint="eastAsia" w:cs="Arial"/>
          <w:kern w:val="2"/>
          <w:sz w:val="24"/>
        </w:rPr>
      </w:pPr>
    </w:p>
    <w:p>
      <w:pPr>
        <w:snapToGrid w:val="0"/>
        <w:spacing w:line="360" w:lineRule="auto"/>
        <w:contextualSpacing/>
        <w:jc w:val="left"/>
        <w:rPr>
          <w:rFonts w:hint="eastAsia" w:cs="Arial"/>
          <w:kern w:val="2"/>
          <w:sz w:val="24"/>
        </w:rPr>
      </w:pPr>
    </w:p>
    <w:p>
      <w:pPr>
        <w:snapToGrid w:val="0"/>
        <w:spacing w:line="360" w:lineRule="auto"/>
        <w:contextualSpacing/>
        <w:jc w:val="left"/>
        <w:rPr>
          <w:rFonts w:hint="eastAsia" w:cs="Arial"/>
          <w:kern w:val="2"/>
          <w:sz w:val="24"/>
        </w:rPr>
      </w:pPr>
    </w:p>
    <w:p>
      <w:pPr>
        <w:widowControl/>
        <w:adjustRightInd w:val="0"/>
        <w:spacing w:line="288" w:lineRule="auto"/>
        <w:jc w:val="left"/>
        <w:textAlignment w:val="baseline"/>
        <w:rPr>
          <w:rFonts w:ascii="Calibri" w:hAnsi="Calibri"/>
          <w:b/>
          <w:kern w:val="0"/>
          <w:sz w:val="24"/>
          <w:szCs w:val="20"/>
        </w:rPr>
      </w:pPr>
      <w:r>
        <w:rPr>
          <w:rFonts w:hint="eastAsia" w:ascii="Times New Roman" w:hAnsi="Times New Roman"/>
          <w:b/>
          <w:kern w:val="0"/>
          <w:sz w:val="24"/>
          <w:szCs w:val="20"/>
          <w:lang w:val="en-US" w:eastAsia="zh-CN"/>
        </w:rPr>
        <w:t>13-14</w:t>
      </w:r>
      <w:r>
        <w:rPr>
          <w:rFonts w:ascii="Times New Roman" w:hAnsi="Times New Roman"/>
          <w:b/>
          <w:kern w:val="0"/>
          <w:sz w:val="24"/>
          <w:szCs w:val="20"/>
        </w:rPr>
        <w:t xml:space="preserve"> </w:t>
      </w:r>
      <w:r>
        <w:rPr>
          <w:rFonts w:hint="eastAsia" w:ascii="Calibri" w:hAnsi="Calibri"/>
          <w:b/>
          <w:kern w:val="0"/>
          <w:sz w:val="24"/>
          <w:szCs w:val="20"/>
        </w:rPr>
        <w:t>位移传感器</w:t>
      </w:r>
    </w:p>
    <w:p>
      <w:pPr>
        <w:widowControl/>
        <w:adjustRightInd w:val="0"/>
        <w:spacing w:line="288" w:lineRule="auto"/>
        <w:ind w:left="420"/>
        <w:jc w:val="left"/>
        <w:textAlignment w:val="baseline"/>
        <w:rPr>
          <w:rFonts w:ascii="Times New Roman" w:hAnsi="Times New Roman" w:cs="宋体"/>
          <w:kern w:val="0"/>
          <w:szCs w:val="21"/>
        </w:rPr>
      </w:pPr>
      <w:r>
        <w:rPr>
          <w:rFonts w:ascii="Times New Roman" w:hAnsi="Times New Roman" w:cs="宋体"/>
          <w:kern w:val="0"/>
          <w:szCs w:val="21"/>
        </w:rPr>
        <w:drawing>
          <wp:inline distT="0" distB="0" distL="0" distR="0">
            <wp:extent cx="2218055" cy="1718945"/>
            <wp:effectExtent l="0" t="0" r="10795" b="146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218055" cy="1718945"/>
                    </a:xfrm>
                    <a:prstGeom prst="rect">
                      <a:avLst/>
                    </a:prstGeom>
                    <a:noFill/>
                    <a:ln>
                      <a:noFill/>
                    </a:ln>
                  </pic:spPr>
                </pic:pic>
              </a:graphicData>
            </a:graphic>
          </wp:inline>
        </w:drawing>
      </w:r>
      <w:r>
        <w:rPr>
          <w:rFonts w:ascii="Times New Roman" w:hAnsi="Times New Roman"/>
          <w:kern w:val="0"/>
          <w:szCs w:val="20"/>
        </w:rPr>
        <w:drawing>
          <wp:inline distT="0" distB="0" distL="0" distR="0">
            <wp:extent cx="1490345" cy="1837055"/>
            <wp:effectExtent l="0" t="0" r="14605" b="1079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490345" cy="1837055"/>
                    </a:xfrm>
                    <a:prstGeom prst="rect">
                      <a:avLst/>
                    </a:prstGeom>
                    <a:noFill/>
                    <a:ln>
                      <a:noFill/>
                    </a:ln>
                  </pic:spPr>
                </pic:pic>
              </a:graphicData>
            </a:graphic>
          </wp:inline>
        </w:drawing>
      </w:r>
      <w:r>
        <w:rPr>
          <w:rFonts w:ascii="Times New Roman" w:hAnsi="Times New Roman"/>
          <w:kern w:val="0"/>
          <w:szCs w:val="20"/>
        </w:rPr>
        <w:drawing>
          <wp:inline distT="0" distB="0" distL="0" distR="0">
            <wp:extent cx="1109345" cy="1871345"/>
            <wp:effectExtent l="0" t="0" r="14605" b="146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8">
                      <a:lum bright="20000" contrast="20000"/>
                      <a:extLst>
                        <a:ext uri="{28A0092B-C50C-407E-A947-70E740481C1C}">
                          <a14:useLocalDpi xmlns:a14="http://schemas.microsoft.com/office/drawing/2010/main" val="0"/>
                        </a:ext>
                      </a:extLst>
                    </a:blip>
                    <a:srcRect/>
                    <a:stretch>
                      <a:fillRect/>
                    </a:stretch>
                  </pic:blipFill>
                  <pic:spPr>
                    <a:xfrm>
                      <a:off x="0" y="0"/>
                      <a:ext cx="1109345" cy="1871345"/>
                    </a:xfrm>
                    <a:prstGeom prst="rect">
                      <a:avLst/>
                    </a:prstGeom>
                    <a:noFill/>
                    <a:ln>
                      <a:noFill/>
                    </a:ln>
                  </pic:spPr>
                </pic:pic>
              </a:graphicData>
            </a:graphic>
          </wp:inline>
        </w:drawing>
      </w:r>
    </w:p>
    <w:p>
      <w:pPr>
        <w:widowControl/>
        <w:adjustRightInd w:val="0"/>
        <w:spacing w:line="288" w:lineRule="auto"/>
        <w:ind w:left="420"/>
        <w:jc w:val="center"/>
        <w:textAlignment w:val="baseline"/>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位移传感器</w:t>
      </w:r>
      <w:r>
        <w:rPr>
          <w:rFonts w:cs="宋体" w:asciiTheme="minorEastAsia" w:hAnsiTheme="minorEastAsia" w:eastAsiaTheme="minorEastAsia"/>
          <w:kern w:val="0"/>
          <w:sz w:val="21"/>
          <w:szCs w:val="21"/>
        </w:rPr>
        <w:tab/>
      </w:r>
      <w:r>
        <w:rPr>
          <w:rFonts w:cs="宋体" w:asciiTheme="minorEastAsia" w:hAnsiTheme="minorEastAsia" w:eastAsiaTheme="minorEastAsia"/>
          <w:kern w:val="0"/>
          <w:sz w:val="21"/>
          <w:szCs w:val="21"/>
        </w:rPr>
        <w:t>YHD-50/100</w:t>
      </w:r>
    </w:p>
    <w:p>
      <w:pPr>
        <w:snapToGrid w:val="0"/>
        <w:spacing w:line="360" w:lineRule="auto"/>
        <w:contextualSpacing/>
        <w:jc w:val="left"/>
        <w:rPr>
          <w:rFonts w:cs="Arial"/>
          <w:kern w:val="2"/>
          <w:sz w:val="24"/>
        </w:rPr>
      </w:pPr>
      <w:r>
        <w:rPr>
          <w:rFonts w:hint="eastAsia" w:cs="Arial"/>
          <w:kern w:val="2"/>
          <w:sz w:val="24"/>
        </w:rPr>
        <w:t>1）实验功能：结构试验中测量挠度/位移；</w:t>
      </w:r>
    </w:p>
    <w:p>
      <w:pPr>
        <w:snapToGrid w:val="0"/>
        <w:spacing w:line="360" w:lineRule="auto"/>
        <w:contextualSpacing/>
        <w:jc w:val="left"/>
        <w:rPr>
          <w:rFonts w:cs="Arial"/>
          <w:kern w:val="2"/>
          <w:sz w:val="24"/>
        </w:rPr>
      </w:pPr>
      <w:r>
        <w:rPr>
          <w:rFonts w:hint="eastAsia" w:cs="Arial"/>
          <w:kern w:val="2"/>
          <w:sz w:val="24"/>
        </w:rPr>
        <w:t>2）结构形式：应变式；</w:t>
      </w:r>
    </w:p>
    <w:p>
      <w:pPr>
        <w:snapToGrid w:val="0"/>
        <w:spacing w:line="360" w:lineRule="auto"/>
        <w:contextualSpacing/>
        <w:jc w:val="left"/>
        <w:rPr>
          <w:rFonts w:hint="eastAsia" w:cs="Arial"/>
          <w:kern w:val="2"/>
          <w:sz w:val="24"/>
        </w:rPr>
      </w:pPr>
      <w:r>
        <w:rPr>
          <w:rFonts w:hint="eastAsia" w:cs="Arial"/>
          <w:kern w:val="2"/>
          <w:sz w:val="24"/>
        </w:rPr>
        <w:t>3）技术参数：量程5</w:t>
      </w:r>
      <w:r>
        <w:rPr>
          <w:rFonts w:cs="Arial"/>
          <w:kern w:val="2"/>
          <w:sz w:val="24"/>
        </w:rPr>
        <w:t>0</w:t>
      </w:r>
      <w:r>
        <w:rPr>
          <w:rFonts w:hint="eastAsia" w:cs="Arial"/>
          <w:kern w:val="2"/>
          <w:sz w:val="24"/>
        </w:rPr>
        <w:t>/100mm，精度等级0.1级。</w:t>
      </w:r>
    </w:p>
    <w:p>
      <w:pPr>
        <w:spacing w:line="288" w:lineRule="auto"/>
        <w:rPr>
          <w:rFonts w:ascii="Calibri" w:hAnsi="Calibri" w:cs="宋体"/>
          <w:kern w:val="0"/>
          <w:sz w:val="24"/>
          <w:szCs w:val="22"/>
        </w:rPr>
      </w:pPr>
      <w:r>
        <w:rPr>
          <w:rFonts w:hint="eastAsia" w:ascii="Calibri" w:hAnsi="Calibri"/>
          <w:b/>
          <w:kern w:val="2"/>
          <w:sz w:val="24"/>
          <w:szCs w:val="22"/>
          <w:lang w:val="en-US" w:eastAsia="zh-CN"/>
        </w:rPr>
        <w:t>15</w:t>
      </w:r>
      <w:r>
        <w:rPr>
          <w:rFonts w:hint="eastAsia" w:ascii="Calibri" w:hAnsi="Calibri"/>
          <w:b/>
          <w:kern w:val="2"/>
          <w:sz w:val="24"/>
          <w:szCs w:val="22"/>
        </w:rPr>
        <w:t xml:space="preserve"> 应变测试线</w:t>
      </w:r>
      <w:r>
        <w:rPr>
          <w:rFonts w:ascii="Calibri" w:hAnsi="Calibri"/>
          <w:b/>
          <w:kern w:val="2"/>
          <w:sz w:val="24"/>
          <w:szCs w:val="22"/>
        </w:rPr>
        <w:tab/>
      </w:r>
    </w:p>
    <w:p>
      <w:pPr>
        <w:widowControl/>
        <w:spacing w:line="288" w:lineRule="auto"/>
        <w:jc w:val="left"/>
        <w:rPr>
          <w:rFonts w:ascii="Calibri" w:hAnsi="Calibri"/>
          <w:kern w:val="2"/>
          <w:sz w:val="24"/>
          <w:szCs w:val="22"/>
        </w:rPr>
      </w:pPr>
      <w:r>
        <w:rPr>
          <w:rFonts w:ascii="Calibri" w:hAnsi="Calibri"/>
          <w:kern w:val="2"/>
          <w:sz w:val="24"/>
          <w:szCs w:val="22"/>
        </w:rPr>
        <mc:AlternateContent>
          <mc:Choice Requires="wps">
            <w:drawing>
              <wp:inline distT="0" distB="0" distL="0" distR="0">
                <wp:extent cx="5711825" cy="1787525"/>
                <wp:effectExtent l="4445" t="4445" r="17780" b="17780"/>
                <wp:docPr id="8" name="文本框 261"/>
                <wp:cNvGraphicFramePr/>
                <a:graphic xmlns:a="http://schemas.openxmlformats.org/drawingml/2006/main">
                  <a:graphicData uri="http://schemas.microsoft.com/office/word/2010/wordprocessingShape">
                    <wps:wsp>
                      <wps:cNvSpPr txBox="1">
                        <a:spLocks noChangeArrowheads="1"/>
                      </wps:cNvSpPr>
                      <wps:spPr bwMode="auto">
                        <a:xfrm>
                          <a:off x="0" y="0"/>
                          <a:ext cx="5711825" cy="1787525"/>
                        </a:xfrm>
                        <a:prstGeom prst="rect">
                          <a:avLst/>
                        </a:prstGeom>
                        <a:solidFill>
                          <a:srgbClr val="FFFFFF"/>
                        </a:solidFill>
                        <a:ln w="9525">
                          <a:solidFill>
                            <a:srgbClr val="FFFFFF"/>
                          </a:solidFill>
                          <a:miter lim="800000"/>
                        </a:ln>
                      </wps:spPr>
                      <wps:txbx>
                        <w:txbxContent>
                          <w:p>
                            <w:pPr>
                              <w:jc w:val="center"/>
                              <w:rPr>
                                <w:sz w:val="22"/>
                              </w:rPr>
                            </w:pPr>
                            <w:r>
                              <w:drawing>
                                <wp:inline distT="0" distB="0" distL="0" distR="0">
                                  <wp:extent cx="1543050" cy="1257300"/>
                                  <wp:effectExtent l="0" t="0" r="0" b="0"/>
                                  <wp:docPr id="530" name="图片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图片 530"/>
                                          <pic:cNvPicPr>
                                            <a:picLocks noChangeAspect="1" noChangeArrowheads="1"/>
                                          </pic:cNvPicPr>
                                        </pic:nvPicPr>
                                        <pic:blipFill>
                                          <a:blip r:embed="rId29">
                                            <a:lum contrast="20000"/>
                                            <a:extLst>
                                              <a:ext uri="{28A0092B-C50C-407E-A947-70E740481C1C}">
                                                <a14:useLocalDpi xmlns:a14="http://schemas.microsoft.com/office/drawing/2010/main" val="0"/>
                                              </a:ext>
                                            </a:extLst>
                                          </a:blip>
                                          <a:srcRect/>
                                          <a:stretch>
                                            <a:fillRect/>
                                          </a:stretch>
                                        </pic:blipFill>
                                        <pic:spPr>
                                          <a:xfrm>
                                            <a:off x="0" y="0"/>
                                            <a:ext cx="1543050" cy="1257300"/>
                                          </a:xfrm>
                                          <a:prstGeom prst="rect">
                                            <a:avLst/>
                                          </a:prstGeom>
                                          <a:noFill/>
                                          <a:ln>
                                            <a:noFill/>
                                          </a:ln>
                                        </pic:spPr>
                                      </pic:pic>
                                    </a:graphicData>
                                  </a:graphic>
                                </wp:inline>
                              </w:drawing>
                            </w:r>
                            <w:r>
                              <w:rPr>
                                <w:sz w:val="22"/>
                              </w:rPr>
                              <w:drawing>
                                <wp:inline distT="0" distB="0" distL="0" distR="0">
                                  <wp:extent cx="3219450" cy="1190625"/>
                                  <wp:effectExtent l="0" t="0" r="0" b="9525"/>
                                  <wp:docPr id="531" name="图片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图片 5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219450" cy="1190625"/>
                                          </a:xfrm>
                                          <a:prstGeom prst="rect">
                                            <a:avLst/>
                                          </a:prstGeom>
                                          <a:noFill/>
                                          <a:ln>
                                            <a:noFill/>
                                          </a:ln>
                                        </pic:spPr>
                                      </pic:pic>
                                    </a:graphicData>
                                  </a:graphic>
                                </wp:inline>
                              </w:drawing>
                            </w:r>
                          </w:p>
                          <w:p>
                            <w:pPr>
                              <w:widowControl/>
                              <w:jc w:val="center"/>
                              <w:rPr>
                                <w:sz w:val="22"/>
                              </w:rPr>
                            </w:pPr>
                            <w:r>
                              <w:rPr>
                                <w:rFonts w:hint="eastAsia"/>
                                <w:sz w:val="22"/>
                                <w:szCs w:val="21"/>
                              </w:rPr>
                              <w:t>应变测试线</w:t>
                            </w:r>
                            <w:r>
                              <w:rPr>
                                <w:rFonts w:hint="eastAsia"/>
                                <w:sz w:val="22"/>
                                <w:szCs w:val="21"/>
                              </w:rPr>
                              <w:tab/>
                            </w:r>
                            <w:r>
                              <w:rPr>
                                <w:rFonts w:hint="eastAsia"/>
                                <w:sz w:val="22"/>
                                <w:szCs w:val="21"/>
                              </w:rPr>
                              <w:t>5m</w:t>
                            </w:r>
                          </w:p>
                        </w:txbxContent>
                      </wps:txbx>
                      <wps:bodyPr rot="0" vert="horz" wrap="square" lIns="91440" tIns="45720" rIns="91440" bIns="45720" anchor="t" anchorCtr="0" upright="1">
                        <a:noAutofit/>
                      </wps:bodyPr>
                    </wps:wsp>
                  </a:graphicData>
                </a:graphic>
              </wp:inline>
            </w:drawing>
          </mc:Choice>
          <mc:Fallback>
            <w:pict>
              <v:shape id="文本框 261" o:spid="_x0000_s1026" o:spt="202" type="#_x0000_t202" style="height:140.75pt;width:449.75pt;" fillcolor="#FFFFFF" filled="t" stroked="t" coordsize="21600,21600" o:gfxdata="UEsDBAoAAAAAAIdO4kAAAAAAAAAAAAAAAAAEAAAAZHJzL1BLAwQUAAAACACHTuJAhfqti9UAAAAF&#10;AQAADwAAAGRycy9kb3ducmV2LnhtbE2PwU7DMBBE70j9B2uRekHUTqSiNGRTVRWo5xYu3Nx4m0TE&#10;6yR2m5avx3CBy0qjGc28LdZX24kLjb51jJAsFAjiypmWa4T3t9fHDIQPmo3uHBPCjTysy9ldoXPj&#10;Jt7T5RBqEUvY5xqhCaHPpfRVQ1b7heuJo3dyo9UhyrGWZtRTLLedTJV6kla3HBca3dO2oerzcLYI&#10;bnq5WUeDSh8+vuxuuxn2p3RAnN8n6hlEoGv4C8MPfkSHMjId3ZmNFx1CfCT83uhlq9USxBEhzZIl&#10;yLKQ/+nLb1BLAwQUAAAACACHTuJAyubl3j0CAACKBAAADgAAAGRycy9lMm9Eb2MueG1srVTNbtsw&#10;DL4P2DsIuq+Og6ZpgzpF16LDgO4H6PYAiizHwiRRo5TY3QNsb9DTLrvvufIco2S3y7pLMcwHQzSp&#10;j+T3kT49661hW4VBg6t4eTDhTDkJtXbrin/8cPXimLMQhauFAacqfqsCP1s+f3ba+YWaQgumVsgI&#10;xIVF5yvexugXRRFkq6wIB+CVI2cDaEUkE9dFjaIjdGuK6WRyVHSAtUeQKgT6ejk4+YiITwGEptFS&#10;XYLcWOXigIrKiEgthVb7wJe52qZRMr5rmqAiMxWnTmN+UxI6r9K7WJ6KxRqFb7UcSxBPKeFRT1Zo&#10;R0kfoC5FFGyD+i8oqyVCgCYeSLDF0EhmhLooJ4+4uWmFV7kXojr4B9LD/4OVb7fvkem64iS7E5YE&#10;3919233/ufvxlU2PykRQ58OC4m48Rcb+JfQ0NrnZ4K9BfgrMwUUr3FqdI0LXKlFTgflmsXd1wAkJ&#10;ZNW9gZoyiU2EDNQ3aBN7xAcjdBLn9kEc1Ucm6eNsXpbH0xlnknzl/Hg+I4OqK8Ti/rrHEF8psCwd&#10;Ko6kfoYX2+sQh9D7kJQtgNH1lTYmG7heXRhkW0GTcpWfEf2PMONYV/GTlPtfIayOtEBGW+J8kp4x&#10;j3HUTCIscTSwFftVPwqwgvqWqEMYRpgWmA4t4BfOOhrfiofPG4GKM/PaEf0n5eFhmvdsHM7mUzJw&#10;37Pa9wgnCarikbPheBGHHdl41OuWMg2COzgnyRqdyUylDlWNddOIZjnGdUo7sG/nqN+/kO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hfqti9UAAAAFAQAADwAAAAAAAAABACAAAAAiAAAAZHJzL2Rv&#10;d25yZXYueG1sUEsBAhQAFAAAAAgAh07iQMrm5d49AgAAigQAAA4AAAAAAAAAAQAgAAAAJAEAAGRy&#10;cy9lMm9Eb2MueG1sUEsFBgAAAAAGAAYAWQEAANMFAAAAAA==&#10;">
                <v:fill on="t" focussize="0,0"/>
                <v:stroke color="#FFFFFF" miterlimit="8" joinstyle="miter"/>
                <v:imagedata o:title=""/>
                <o:lock v:ext="edit" aspectratio="f"/>
                <v:textbox>
                  <w:txbxContent>
                    <w:p>
                      <w:pPr>
                        <w:jc w:val="center"/>
                        <w:rPr>
                          <w:sz w:val="22"/>
                        </w:rPr>
                      </w:pPr>
                      <w:r>
                        <w:drawing>
                          <wp:inline distT="0" distB="0" distL="0" distR="0">
                            <wp:extent cx="1543050" cy="1257300"/>
                            <wp:effectExtent l="0" t="0" r="0" b="0"/>
                            <wp:docPr id="530" name="图片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图片 530"/>
                                    <pic:cNvPicPr>
                                      <a:picLocks noChangeAspect="1" noChangeArrowheads="1"/>
                                    </pic:cNvPicPr>
                                  </pic:nvPicPr>
                                  <pic:blipFill>
                                    <a:blip r:embed="rId29">
                                      <a:lum contrast="20000"/>
                                      <a:extLst>
                                        <a:ext uri="{28A0092B-C50C-407E-A947-70E740481C1C}">
                                          <a14:useLocalDpi xmlns:a14="http://schemas.microsoft.com/office/drawing/2010/main" val="0"/>
                                        </a:ext>
                                      </a:extLst>
                                    </a:blip>
                                    <a:srcRect/>
                                    <a:stretch>
                                      <a:fillRect/>
                                    </a:stretch>
                                  </pic:blipFill>
                                  <pic:spPr>
                                    <a:xfrm>
                                      <a:off x="0" y="0"/>
                                      <a:ext cx="1543050" cy="1257300"/>
                                    </a:xfrm>
                                    <a:prstGeom prst="rect">
                                      <a:avLst/>
                                    </a:prstGeom>
                                    <a:noFill/>
                                    <a:ln>
                                      <a:noFill/>
                                    </a:ln>
                                  </pic:spPr>
                                </pic:pic>
                              </a:graphicData>
                            </a:graphic>
                          </wp:inline>
                        </w:drawing>
                      </w:r>
                      <w:r>
                        <w:rPr>
                          <w:sz w:val="22"/>
                        </w:rPr>
                        <w:drawing>
                          <wp:inline distT="0" distB="0" distL="0" distR="0">
                            <wp:extent cx="3219450" cy="1190625"/>
                            <wp:effectExtent l="0" t="0" r="0" b="9525"/>
                            <wp:docPr id="531" name="图片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图片 5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219450" cy="1190625"/>
                                    </a:xfrm>
                                    <a:prstGeom prst="rect">
                                      <a:avLst/>
                                    </a:prstGeom>
                                    <a:noFill/>
                                    <a:ln>
                                      <a:noFill/>
                                    </a:ln>
                                  </pic:spPr>
                                </pic:pic>
                              </a:graphicData>
                            </a:graphic>
                          </wp:inline>
                        </w:drawing>
                      </w:r>
                    </w:p>
                    <w:p>
                      <w:pPr>
                        <w:widowControl/>
                        <w:jc w:val="center"/>
                        <w:rPr>
                          <w:sz w:val="22"/>
                        </w:rPr>
                      </w:pPr>
                      <w:r>
                        <w:rPr>
                          <w:rFonts w:hint="eastAsia"/>
                          <w:sz w:val="22"/>
                          <w:szCs w:val="21"/>
                        </w:rPr>
                        <w:t>应变测试线</w:t>
                      </w:r>
                      <w:r>
                        <w:rPr>
                          <w:rFonts w:hint="eastAsia"/>
                          <w:sz w:val="22"/>
                          <w:szCs w:val="21"/>
                        </w:rPr>
                        <w:tab/>
                      </w:r>
                      <w:r>
                        <w:rPr>
                          <w:rFonts w:hint="eastAsia"/>
                          <w:sz w:val="22"/>
                          <w:szCs w:val="21"/>
                        </w:rPr>
                        <w:t>5m</w:t>
                      </w:r>
                    </w:p>
                  </w:txbxContent>
                </v:textbox>
                <w10:wrap type="none"/>
                <w10:anchorlock/>
              </v:shape>
            </w:pict>
          </mc:Fallback>
        </mc:AlternateContent>
      </w:r>
    </w:p>
    <w:p>
      <w:pPr>
        <w:snapToGrid w:val="0"/>
        <w:spacing w:line="360" w:lineRule="auto"/>
        <w:contextualSpacing/>
        <w:jc w:val="left"/>
        <w:rPr>
          <w:rFonts w:hint="eastAsia" w:eastAsia="宋体" w:cs="Arial"/>
          <w:kern w:val="2"/>
          <w:sz w:val="24"/>
          <w:lang w:eastAsia="zh-CN"/>
        </w:rPr>
      </w:pPr>
      <w:r>
        <w:rPr>
          <w:rFonts w:hint="eastAsia" w:cs="Arial"/>
          <w:kern w:val="2"/>
          <w:sz w:val="24"/>
        </w:rPr>
        <w:t>1)实验功能：应变采集线</w:t>
      </w:r>
    </w:p>
    <w:p>
      <w:pPr>
        <w:snapToGrid w:val="0"/>
        <w:spacing w:line="360" w:lineRule="auto"/>
        <w:contextualSpacing/>
        <w:jc w:val="left"/>
        <w:rPr>
          <w:rFonts w:hint="eastAsia" w:eastAsia="宋体" w:cs="Arial"/>
          <w:kern w:val="2"/>
          <w:sz w:val="24"/>
          <w:lang w:eastAsia="zh-CN"/>
        </w:rPr>
      </w:pPr>
      <w:r>
        <w:rPr>
          <w:rFonts w:hint="eastAsia" w:cs="Arial"/>
          <w:kern w:val="2"/>
          <w:sz w:val="24"/>
        </w:rPr>
        <w:t>2)结构形式：8芯，双绞</w:t>
      </w:r>
    </w:p>
    <w:p>
      <w:pPr>
        <w:snapToGrid w:val="0"/>
        <w:spacing w:line="360" w:lineRule="auto"/>
        <w:contextualSpacing/>
        <w:jc w:val="left"/>
        <w:rPr>
          <w:rFonts w:hint="eastAsia" w:eastAsia="宋体" w:cs="Arial"/>
          <w:kern w:val="2"/>
          <w:sz w:val="24"/>
          <w:lang w:eastAsia="zh-CN"/>
        </w:rPr>
      </w:pPr>
      <w:r>
        <w:rPr>
          <w:rFonts w:hint="eastAsia" w:cs="Arial"/>
          <w:kern w:val="2"/>
          <w:sz w:val="24"/>
        </w:rPr>
        <w:t>3)技术参数：5m长，一端配5芯航空插头式，另一端根据要求定制。</w:t>
      </w:r>
    </w:p>
    <w:p>
      <w:pPr>
        <w:snapToGrid w:val="0"/>
        <w:spacing w:line="360" w:lineRule="auto"/>
        <w:contextualSpacing/>
        <w:jc w:val="left"/>
        <w:rPr>
          <w:rFonts w:ascii="Calibri" w:hAnsi="Calibri" w:cs="宋体"/>
          <w:kern w:val="0"/>
          <w:sz w:val="24"/>
          <w:szCs w:val="22"/>
        </w:rPr>
      </w:pPr>
      <w:r>
        <w:rPr>
          <w:rFonts w:hint="eastAsia" w:cs="Arial"/>
          <w:kern w:val="2"/>
          <w:sz w:val="24"/>
        </w:rPr>
        <w:t>4)技术特点：可与数据采集分析系统配套实现快速接线。</w:t>
      </w:r>
    </w:p>
    <w:p>
      <w:pPr>
        <w:widowControl/>
        <w:adjustRightInd w:val="0"/>
        <w:spacing w:line="288" w:lineRule="auto"/>
        <w:jc w:val="left"/>
        <w:textAlignment w:val="baseline"/>
        <w:rPr>
          <w:rFonts w:ascii="Calibri" w:hAnsi="Calibri"/>
          <w:b/>
          <w:kern w:val="0"/>
          <w:sz w:val="24"/>
          <w:szCs w:val="20"/>
        </w:rPr>
      </w:pPr>
      <w:r>
        <w:rPr>
          <w:rFonts w:hint="eastAsia" w:ascii="Times New Roman" w:hAnsi="Times New Roman"/>
          <w:b/>
          <w:kern w:val="0"/>
          <w:sz w:val="24"/>
          <w:szCs w:val="20"/>
          <w:lang w:val="en-US" w:eastAsia="zh-CN"/>
        </w:rPr>
        <w:t>16.</w:t>
      </w:r>
      <w:r>
        <w:rPr>
          <w:rFonts w:hint="eastAsia" w:ascii="Calibri" w:hAnsi="Calibri"/>
          <w:b/>
          <w:kern w:val="0"/>
          <w:sz w:val="24"/>
          <w:szCs w:val="20"/>
        </w:rPr>
        <w:t>磁性表座</w:t>
      </w:r>
    </w:p>
    <w:p>
      <w:pPr>
        <w:widowControl/>
        <w:adjustRightInd w:val="0"/>
        <w:spacing w:line="288" w:lineRule="auto"/>
        <w:ind w:left="420"/>
        <w:jc w:val="left"/>
        <w:textAlignment w:val="baseline"/>
        <w:rPr>
          <w:rFonts w:ascii="Times New Roman" w:hAnsi="Times New Roman" w:cs="宋体"/>
          <w:kern w:val="0"/>
          <w:szCs w:val="21"/>
        </w:rPr>
      </w:pPr>
      <w:r>
        <mc:AlternateContent>
          <mc:Choice Requires="wps">
            <w:drawing>
              <wp:inline distT="0" distB="0" distL="0" distR="0">
                <wp:extent cx="4565015" cy="2028825"/>
                <wp:effectExtent l="5080" t="4445" r="20955" b="5080"/>
                <wp:docPr id="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4565015" cy="2028825"/>
                        </a:xfrm>
                        <a:prstGeom prst="rect">
                          <a:avLst/>
                        </a:prstGeom>
                        <a:solidFill>
                          <a:srgbClr val="FFFFFF"/>
                        </a:solidFill>
                        <a:ln w="9525">
                          <a:solidFill>
                            <a:srgbClr val="FFFFFF"/>
                          </a:solidFill>
                          <a:miter lim="800000"/>
                        </a:ln>
                      </wps:spPr>
                      <wps:txbx>
                        <w:txbxContent>
                          <w:p>
                            <w:pPr>
                              <w:widowControl/>
                              <w:jc w:val="center"/>
                              <w:rPr>
                                <w:szCs w:val="21"/>
                              </w:rPr>
                            </w:pPr>
                            <w:r>
                              <w:rPr>
                                <w:rFonts w:ascii="Calibri" w:hAnsi="Calibri" w:cs="Calibri"/>
                                <w:kern w:val="0"/>
                                <w:sz w:val="20"/>
                                <w:szCs w:val="20"/>
                              </w:rPr>
                              <w:drawing>
                                <wp:inline distT="0" distB="0" distL="0" distR="0">
                                  <wp:extent cx="1125855" cy="1718945"/>
                                  <wp:effectExtent l="0" t="0" r="17145" b="146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125855" cy="1718945"/>
                                          </a:xfrm>
                                          <a:prstGeom prst="rect">
                                            <a:avLst/>
                                          </a:prstGeom>
                                          <a:noFill/>
                                          <a:ln>
                                            <a:noFill/>
                                          </a:ln>
                                        </pic:spPr>
                                      </pic:pic>
                                    </a:graphicData>
                                  </a:graphic>
                                </wp:inline>
                              </w:drawing>
                            </w:r>
                            <w:r>
                              <w:rPr>
                                <w:rFonts w:hint="eastAsia"/>
                              </w:rPr>
                              <w:t xml:space="preserve"> </w:t>
                            </w:r>
                            <w:r>
                              <w:rPr>
                                <w:rFonts w:ascii="Calibri" w:hAnsi="Calibri" w:cs="Calibri"/>
                                <w:kern w:val="0"/>
                                <w:sz w:val="20"/>
                                <w:szCs w:val="20"/>
                              </w:rPr>
                              <w:drawing>
                                <wp:inline distT="0" distB="0" distL="0" distR="0">
                                  <wp:extent cx="1210945" cy="2023745"/>
                                  <wp:effectExtent l="0" t="0" r="8255" b="146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2">
                                            <a:lum bright="20000" contrast="20000"/>
                                            <a:extLst>
                                              <a:ext uri="{28A0092B-C50C-407E-A947-70E740481C1C}">
                                                <a14:useLocalDpi xmlns:a14="http://schemas.microsoft.com/office/drawing/2010/main" val="0"/>
                                              </a:ext>
                                            </a:extLst>
                                          </a:blip>
                                          <a:srcRect/>
                                          <a:stretch>
                                            <a:fillRect/>
                                          </a:stretch>
                                        </pic:blipFill>
                                        <pic:spPr>
                                          <a:xfrm>
                                            <a:off x="0" y="0"/>
                                            <a:ext cx="1210945" cy="2023745"/>
                                          </a:xfrm>
                                          <a:prstGeom prst="rect">
                                            <a:avLst/>
                                          </a:prstGeom>
                                          <a:noFill/>
                                          <a:ln>
                                            <a:noFill/>
                                          </a:ln>
                                        </pic:spPr>
                                      </pic:pic>
                                    </a:graphicData>
                                  </a:graphic>
                                </wp:inline>
                              </w:drawing>
                            </w:r>
                            <w:r>
                              <w:rPr>
                                <w:rFonts w:hint="eastAsia"/>
                              </w:rPr>
                              <w:t xml:space="preserve"> </w:t>
                            </w:r>
                            <w:r>
                              <w:rPr>
                                <w:rFonts w:ascii="Calibri" w:hAnsi="Calibri" w:cs="Calibri"/>
                                <w:kern w:val="0"/>
                                <w:sz w:val="20"/>
                                <w:szCs w:val="20"/>
                              </w:rPr>
                              <w:drawing>
                                <wp:inline distT="0" distB="0" distL="0" distR="0">
                                  <wp:extent cx="1693545" cy="2023745"/>
                                  <wp:effectExtent l="0" t="0" r="1905" b="146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693545" cy="2023745"/>
                                          </a:xfrm>
                                          <a:prstGeom prst="rect">
                                            <a:avLst/>
                                          </a:prstGeom>
                                          <a:noFill/>
                                          <a:ln>
                                            <a:noFill/>
                                          </a:ln>
                                        </pic:spPr>
                                      </pic:pic>
                                    </a:graphicData>
                                  </a:graphic>
                                </wp:inline>
                              </w:drawing>
                            </w:r>
                          </w:p>
                          <w:p>
                            <w:pPr>
                              <w:widowControl/>
                              <w:spacing w:line="288" w:lineRule="auto"/>
                              <w:ind w:left="420"/>
                              <w:jc w:val="center"/>
                              <w:rPr>
                                <w:rFonts w:cs="宋体"/>
                                <w:szCs w:val="21"/>
                              </w:rPr>
                            </w:pPr>
                            <w:r>
                              <w:rPr>
                                <w:rFonts w:hint="eastAsia" w:cs="宋体"/>
                                <w:szCs w:val="21"/>
                              </w:rPr>
                              <w:t>磁性表座WCZ-6B</w:t>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59.75pt;width:359.45pt;" fillcolor="#FFFFFF" filled="t" stroked="t" coordsize="21600,21600" o:gfxdata="UEsDBAoAAAAAAIdO4kAAAAAAAAAAAAAAAAAEAAAAZHJzL1BLAwQUAAAACACHTuJAGcX3tNYAAAAF&#10;AQAADwAAAGRycy9kb3ducmV2LnhtbE2PwU7DMBBE70j8g7VIXBC1kwpoQ5wKVa04t3Dhto23SUS8&#10;TmK3afv1GC7lstJoRjNv88XJtuJIg28ca0gmCgRx6UzDlYbPj/XjDIQPyAZbx6ThTB4Wxe1Njplx&#10;I2/ouA2ViCXsM9RQh9BlUvqyJot+4jri6O3dYDFEOVTSDDjGctvKVKlnabHhuFBjR8uayu/twWpw&#10;4+psHfUqffi62PflW7/Zp73W93eJegUR6BSuYfjFj+hQRKadO7DxotUQHwl/N3ovyWwOYqdhmsyf&#10;QBa5/E9f/ABQSwMEFAAAAAgAh07iQL+ud1M9AgAAiAQAAA4AAABkcnMvZTJvRG9jLnhtbK1UzW7b&#10;MAy+D9g7CLovdoKkSY04RZeiw4DuB+j2AIosx8IkUZOU2N0DbG/Q0y6777nyHKNkN8u6SzHMB4EU&#10;qY/kR9LLi04rshfOSzAlHY9ySoThUEmzLenHD9cvFpT4wEzFFBhR0jvh6cXq+bNlawsxgQZUJRxB&#10;EOOL1pa0CcEWWeZ5IzTzI7DCoLEGp1lA1W2zyrEW0bXKJnl+lrXgKuuAC+/x9qo30gHRPQUQ6lpy&#10;cQV8p4UJPaoTigUsyTfSerpK2da14OFdXXsRiCopVhrSiUFQ3sQzWy1ZsXXMNpIPKbCnpPCoJs2k&#10;waBHqCsWGNk5+ReUltyBhzqMOOisLyQxglWM80fc3DbMilQLUu3tkXT//2D52/17R2RV0jklhmls&#10;+OH+2+H7z8OPr2Qe6WmtL9Dr1qJf6F5Ch0OTSvX2BvgnTwysG2a24tI5aBvBKkxvHF9mJ097HB9B&#10;Nu0bqDAO2wVIQF3tdOQO2SCIjq25O7ZGdIFwvJzOzmb5eEYJR9sknywWk1mKwYqH59b58EqAJlEo&#10;qcPeJ3i2v/EhpsOKB5cYzYOS1bVUKiluu1krR/YM5+Q6fQP6H27KkLak5zOM/a8QWgZcHyV1SRd5&#10;/IY4ygyERY56tkK36YYGbKC6Q+oc9AOM64tCA+4LJS0Ob0n95x1zghL12iD95+PpNE57Uqaz+QQV&#10;d2rZnFqY4QhV0kBJL65DvyE76+S2wUh9ww1cYstqmciMve2zGvLGAU0cD8sUN+BUT16/fyC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nF97TWAAAABQEAAA8AAAAAAAAAAQAgAAAAIgAAAGRycy9k&#10;b3ducmV2LnhtbFBLAQIUABQAAAAIAIdO4kC/rndTPQIAAIgEAAAOAAAAAAAAAAEAIAAAACUBAABk&#10;cnMvZTJvRG9jLnhtbFBLBQYAAAAABgAGAFkBAADUBQAAAAA=&#10;">
                <v:fill on="t" focussize="0,0"/>
                <v:stroke color="#FFFFFF" miterlimit="8" joinstyle="miter"/>
                <v:imagedata o:title=""/>
                <o:lock v:ext="edit" aspectratio="f"/>
                <v:textbox>
                  <w:txbxContent>
                    <w:p>
                      <w:pPr>
                        <w:widowControl/>
                        <w:jc w:val="center"/>
                        <w:rPr>
                          <w:szCs w:val="21"/>
                        </w:rPr>
                      </w:pPr>
                      <w:r>
                        <w:rPr>
                          <w:rFonts w:ascii="Calibri" w:hAnsi="Calibri" w:cs="Calibri"/>
                          <w:kern w:val="0"/>
                          <w:sz w:val="20"/>
                          <w:szCs w:val="20"/>
                        </w:rPr>
                        <w:drawing>
                          <wp:inline distT="0" distB="0" distL="0" distR="0">
                            <wp:extent cx="1125855" cy="1718945"/>
                            <wp:effectExtent l="0" t="0" r="17145" b="146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125855" cy="1718945"/>
                                    </a:xfrm>
                                    <a:prstGeom prst="rect">
                                      <a:avLst/>
                                    </a:prstGeom>
                                    <a:noFill/>
                                    <a:ln>
                                      <a:noFill/>
                                    </a:ln>
                                  </pic:spPr>
                                </pic:pic>
                              </a:graphicData>
                            </a:graphic>
                          </wp:inline>
                        </w:drawing>
                      </w:r>
                      <w:r>
                        <w:rPr>
                          <w:rFonts w:hint="eastAsia"/>
                        </w:rPr>
                        <w:t xml:space="preserve"> </w:t>
                      </w:r>
                      <w:r>
                        <w:rPr>
                          <w:rFonts w:ascii="Calibri" w:hAnsi="Calibri" w:cs="Calibri"/>
                          <w:kern w:val="0"/>
                          <w:sz w:val="20"/>
                          <w:szCs w:val="20"/>
                        </w:rPr>
                        <w:drawing>
                          <wp:inline distT="0" distB="0" distL="0" distR="0">
                            <wp:extent cx="1210945" cy="2023745"/>
                            <wp:effectExtent l="0" t="0" r="8255" b="146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2">
                                      <a:lum bright="20000" contrast="20000"/>
                                      <a:extLst>
                                        <a:ext uri="{28A0092B-C50C-407E-A947-70E740481C1C}">
                                          <a14:useLocalDpi xmlns:a14="http://schemas.microsoft.com/office/drawing/2010/main" val="0"/>
                                        </a:ext>
                                      </a:extLst>
                                    </a:blip>
                                    <a:srcRect/>
                                    <a:stretch>
                                      <a:fillRect/>
                                    </a:stretch>
                                  </pic:blipFill>
                                  <pic:spPr>
                                    <a:xfrm>
                                      <a:off x="0" y="0"/>
                                      <a:ext cx="1210945" cy="2023745"/>
                                    </a:xfrm>
                                    <a:prstGeom prst="rect">
                                      <a:avLst/>
                                    </a:prstGeom>
                                    <a:noFill/>
                                    <a:ln>
                                      <a:noFill/>
                                    </a:ln>
                                  </pic:spPr>
                                </pic:pic>
                              </a:graphicData>
                            </a:graphic>
                          </wp:inline>
                        </w:drawing>
                      </w:r>
                      <w:r>
                        <w:rPr>
                          <w:rFonts w:hint="eastAsia"/>
                        </w:rPr>
                        <w:t xml:space="preserve"> </w:t>
                      </w:r>
                      <w:r>
                        <w:rPr>
                          <w:rFonts w:ascii="Calibri" w:hAnsi="Calibri" w:cs="Calibri"/>
                          <w:kern w:val="0"/>
                          <w:sz w:val="20"/>
                          <w:szCs w:val="20"/>
                        </w:rPr>
                        <w:drawing>
                          <wp:inline distT="0" distB="0" distL="0" distR="0">
                            <wp:extent cx="1693545" cy="2023745"/>
                            <wp:effectExtent l="0" t="0" r="1905" b="146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693545" cy="2023745"/>
                                    </a:xfrm>
                                    <a:prstGeom prst="rect">
                                      <a:avLst/>
                                    </a:prstGeom>
                                    <a:noFill/>
                                    <a:ln>
                                      <a:noFill/>
                                    </a:ln>
                                  </pic:spPr>
                                </pic:pic>
                              </a:graphicData>
                            </a:graphic>
                          </wp:inline>
                        </w:drawing>
                      </w:r>
                    </w:p>
                    <w:p>
                      <w:pPr>
                        <w:widowControl/>
                        <w:spacing w:line="288" w:lineRule="auto"/>
                        <w:ind w:left="420"/>
                        <w:jc w:val="center"/>
                        <w:rPr>
                          <w:rFonts w:cs="宋体"/>
                          <w:szCs w:val="21"/>
                        </w:rPr>
                      </w:pPr>
                      <w:r>
                        <w:rPr>
                          <w:rFonts w:hint="eastAsia" w:cs="宋体"/>
                          <w:szCs w:val="21"/>
                        </w:rPr>
                        <w:t>磁性表座WCZ-6B</w:t>
                      </w:r>
                    </w:p>
                  </w:txbxContent>
                </v:textbox>
                <w10:wrap type="none"/>
                <w10:anchorlock/>
              </v:shape>
            </w:pict>
          </mc:Fallback>
        </mc:AlternateContent>
      </w:r>
    </w:p>
    <w:p>
      <w:pPr>
        <w:snapToGrid w:val="0"/>
        <w:spacing w:line="360" w:lineRule="auto"/>
        <w:contextualSpacing/>
        <w:jc w:val="left"/>
        <w:rPr>
          <w:rFonts w:cs="Arial"/>
          <w:kern w:val="2"/>
          <w:sz w:val="24"/>
        </w:rPr>
      </w:pPr>
      <w:r>
        <w:rPr>
          <w:rFonts w:hint="eastAsia" w:cs="Arial"/>
          <w:kern w:val="2"/>
          <w:sz w:val="24"/>
        </w:rPr>
        <w:t>1）功能：主要用于安装位移计、百分表或千分表等；</w:t>
      </w:r>
    </w:p>
    <w:p>
      <w:pPr>
        <w:snapToGrid w:val="0"/>
        <w:spacing w:line="360" w:lineRule="auto"/>
        <w:contextualSpacing/>
        <w:jc w:val="left"/>
        <w:rPr>
          <w:rFonts w:cs="Arial"/>
          <w:kern w:val="2"/>
          <w:sz w:val="24"/>
        </w:rPr>
      </w:pPr>
      <w:r>
        <w:rPr>
          <w:rFonts w:hint="eastAsia" w:cs="Arial"/>
          <w:kern w:val="2"/>
          <w:sz w:val="24"/>
        </w:rPr>
        <w:t>2）结构形式：由磁性底座和万向支臂组成。</w:t>
      </w:r>
    </w:p>
    <w:p>
      <w:pPr>
        <w:snapToGrid w:val="0"/>
        <w:spacing w:line="360" w:lineRule="auto"/>
        <w:contextualSpacing/>
        <w:jc w:val="left"/>
        <w:rPr>
          <w:rFonts w:cs="Arial"/>
          <w:kern w:val="2"/>
          <w:sz w:val="24"/>
        </w:rPr>
      </w:pPr>
      <w:r>
        <w:rPr>
          <w:rFonts w:hint="eastAsia" w:cs="Arial"/>
          <w:kern w:val="2"/>
          <w:sz w:val="24"/>
        </w:rPr>
        <w:t>3）技术参数：磁力60kg，重量1.7kg。</w:t>
      </w:r>
    </w:p>
    <w:p>
      <w:pPr>
        <w:snapToGrid w:val="0"/>
        <w:spacing w:line="360" w:lineRule="auto"/>
        <w:contextualSpacing/>
        <w:jc w:val="left"/>
        <w:rPr>
          <w:rFonts w:hint="eastAsia" w:cs="Arial"/>
          <w:kern w:val="2"/>
          <w:sz w:val="24"/>
        </w:rPr>
      </w:pPr>
      <w:r>
        <w:rPr>
          <w:rFonts w:hint="eastAsia" w:cs="Arial"/>
          <w:kern w:val="2"/>
          <w:sz w:val="24"/>
        </w:rPr>
        <w:t>4）主要技术特点：万向支臂,可固定任何角度。</w:t>
      </w:r>
    </w:p>
    <w:p>
      <w:pPr>
        <w:spacing w:line="360" w:lineRule="auto"/>
        <w:rPr>
          <w:rFonts w:cs="Arial"/>
          <w:b/>
          <w:bCs/>
          <w:sz w:val="24"/>
        </w:rPr>
      </w:pPr>
      <w:r>
        <w:rPr>
          <w:rFonts w:hint="eastAsia" w:cs="Arial"/>
          <w:b/>
          <w:bCs/>
          <w:sz w:val="24"/>
          <w:lang w:val="en-US" w:eastAsia="zh-CN"/>
        </w:rPr>
        <w:t>17.</w:t>
      </w:r>
      <w:r>
        <w:rPr>
          <w:rFonts w:hint="eastAsia" w:cs="Arial"/>
          <w:b/>
          <w:bCs/>
          <w:sz w:val="24"/>
        </w:rPr>
        <w:t xml:space="preserve"> 静态应变仪</w:t>
      </w:r>
    </w:p>
    <w:p>
      <w:pPr>
        <w:widowControl/>
        <w:spacing w:line="360" w:lineRule="auto"/>
        <w:jc w:val="center"/>
        <w:rPr>
          <w:rFonts w:cs="宋体"/>
          <w:kern w:val="0"/>
        </w:rPr>
      </w:pPr>
      <w:r>
        <w:drawing>
          <wp:inline distT="0" distB="0" distL="0" distR="0">
            <wp:extent cx="2781300" cy="1976755"/>
            <wp:effectExtent l="0" t="0" r="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789853" cy="1983408"/>
                    </a:xfrm>
                    <a:prstGeom prst="rect">
                      <a:avLst/>
                    </a:prstGeom>
                    <a:noFill/>
                    <a:ln>
                      <a:noFill/>
                    </a:ln>
                  </pic:spPr>
                </pic:pic>
              </a:graphicData>
            </a:graphic>
          </wp:inline>
        </w:drawing>
      </w:r>
    </w:p>
    <w:p>
      <w:pPr>
        <w:widowControl/>
        <w:spacing w:line="360" w:lineRule="auto"/>
        <w:jc w:val="center"/>
        <w:rPr>
          <w:rFonts w:cs="宋体"/>
          <w:kern w:val="0"/>
        </w:rPr>
      </w:pPr>
      <w:r>
        <w:rPr>
          <w:rFonts w:hint="eastAsia" w:cs="宋体"/>
          <w:kern w:val="0"/>
          <w:szCs w:val="21"/>
        </w:rPr>
        <w:t>静态应变仪 DH3818Y</w:t>
      </w:r>
    </w:p>
    <w:p>
      <w:pPr>
        <w:snapToGrid w:val="0"/>
        <w:spacing w:line="360" w:lineRule="auto"/>
        <w:contextualSpacing/>
        <w:jc w:val="left"/>
        <w:rPr>
          <w:rFonts w:hint="eastAsia" w:eastAsia="宋体" w:cs="Arial"/>
          <w:kern w:val="2"/>
          <w:sz w:val="24"/>
          <w:lang w:eastAsia="zh-CN"/>
        </w:rPr>
      </w:pPr>
      <w:r>
        <w:rPr>
          <w:rFonts w:hint="eastAsia" w:cs="Arial"/>
          <w:kern w:val="2"/>
          <w:sz w:val="24"/>
        </w:rPr>
        <w:t>1)实验功能：用于实验过程中拉压力、位移、静态应变、支座反力等的测量，</w:t>
      </w:r>
    </w:p>
    <w:p>
      <w:pPr>
        <w:snapToGrid w:val="0"/>
        <w:spacing w:line="360" w:lineRule="auto"/>
        <w:contextualSpacing/>
        <w:jc w:val="left"/>
        <w:rPr>
          <w:rFonts w:hint="eastAsia" w:eastAsia="宋体" w:cs="Arial"/>
          <w:kern w:val="2"/>
          <w:sz w:val="24"/>
          <w:lang w:eastAsia="zh-CN"/>
        </w:rPr>
      </w:pPr>
      <w:r>
        <w:rPr>
          <w:rFonts w:hint="eastAsia" w:cs="Arial"/>
          <w:kern w:val="2"/>
          <w:sz w:val="24"/>
        </w:rPr>
        <w:t>2)结构形式：电源箱、采集箱一体式。</w:t>
      </w:r>
    </w:p>
    <w:p>
      <w:pPr>
        <w:snapToGrid w:val="0"/>
        <w:spacing w:line="360" w:lineRule="auto"/>
        <w:contextualSpacing/>
        <w:jc w:val="left"/>
        <w:rPr>
          <w:rFonts w:hint="eastAsia" w:eastAsia="宋体" w:cs="Arial"/>
          <w:kern w:val="2"/>
          <w:sz w:val="24"/>
          <w:lang w:eastAsia="zh-CN"/>
        </w:rPr>
      </w:pPr>
      <w:r>
        <w:rPr>
          <w:rFonts w:hint="eastAsia" w:cs="Arial"/>
          <w:kern w:val="2"/>
          <w:sz w:val="24"/>
        </w:rPr>
        <w:t>3)技术参数：</w:t>
      </w:r>
      <w:r>
        <w:rPr>
          <w:rFonts w:cs="Arial"/>
          <w:kern w:val="2"/>
          <w:sz w:val="24"/>
        </w:rPr>
        <w:t>16</w:t>
      </w:r>
      <w:r>
        <w:rPr>
          <w:rFonts w:hint="eastAsia" w:cs="Arial"/>
          <w:kern w:val="2"/>
          <w:sz w:val="24"/>
        </w:rPr>
        <w:t>CH。</w:t>
      </w:r>
    </w:p>
    <w:p>
      <w:pPr>
        <w:snapToGrid w:val="0"/>
        <w:spacing w:line="360" w:lineRule="auto"/>
        <w:contextualSpacing/>
        <w:jc w:val="left"/>
        <w:rPr>
          <w:rFonts w:cs="Arial"/>
          <w:kern w:val="2"/>
          <w:sz w:val="24"/>
        </w:rPr>
      </w:pPr>
      <w:r>
        <w:rPr>
          <w:rFonts w:hint="eastAsia" w:cs="Arial"/>
          <w:kern w:val="2"/>
          <w:sz w:val="24"/>
        </w:rPr>
        <w:t>4)技术特点：每个测量通道都可以测力、位移或应变。测量时，通过液晶屏或电脑软件实现采样控制和数据的分析等功能。应变量程：±60000με；分辨率：0.1με；静态采样时 5Hz、2Hz、1Hz/通道可选，每个模块（4 通道）可任选一通道作为动态采样，200Hz、100Hz、50Hz、20Hz、10Hz 多种频率可选。</w:t>
      </w:r>
    </w:p>
    <w:p>
      <w:pPr>
        <w:spacing w:line="360" w:lineRule="auto"/>
        <w:rPr>
          <w:rFonts w:hint="eastAsia" w:cs="Arial"/>
          <w:b/>
          <w:bCs/>
          <w:sz w:val="24"/>
          <w:lang w:eastAsia="zh-CN"/>
        </w:rPr>
      </w:pPr>
    </w:p>
    <w:p>
      <w:pPr>
        <w:snapToGrid w:val="0"/>
        <w:spacing w:line="360" w:lineRule="auto"/>
        <w:contextualSpacing/>
        <w:jc w:val="left"/>
        <w:rPr>
          <w:rFonts w:cs="Arial"/>
          <w:kern w:val="2"/>
          <w:sz w:val="24"/>
        </w:rPr>
      </w:pPr>
      <w:r>
        <w:rPr>
          <w:rFonts w:hint="eastAsia" w:cs="Arial"/>
          <w:b/>
          <w:bCs/>
          <w:sz w:val="24"/>
          <w:lang w:val="en-US" w:eastAsia="zh-CN"/>
        </w:rPr>
        <w:t>18.</w:t>
      </w:r>
      <w:r>
        <w:rPr>
          <w:rFonts w:hint="eastAsia" w:cs="Arial"/>
          <w:b/>
          <w:bCs/>
          <w:sz w:val="24"/>
        </w:rPr>
        <w:t>虚拟仿真软件</w:t>
      </w:r>
      <w:r>
        <w:rPr>
          <w:rFonts w:cs="Arial"/>
          <w:b/>
          <w:bCs/>
          <w:sz w:val="24"/>
        </w:rPr>
        <w:tab/>
      </w:r>
    </w:p>
    <w:p>
      <w:pPr>
        <w:snapToGrid w:val="0"/>
        <w:spacing w:line="360" w:lineRule="auto"/>
        <w:contextualSpacing/>
        <w:jc w:val="left"/>
        <w:rPr>
          <w:rFonts w:hint="eastAsia" w:cs="Arial"/>
          <w:kern w:val="2"/>
          <w:sz w:val="24"/>
        </w:rPr>
      </w:pPr>
      <w:r>
        <w:rPr>
          <w:rFonts w:hint="eastAsia" w:cs="Arial"/>
          <w:kern w:val="2"/>
          <w:sz w:val="24"/>
          <w:lang w:val="en-US" w:eastAsia="zh-CN"/>
        </w:rPr>
        <w:t>虚拟仿真软件需可展示和实际操作一致的实验过程和现象。虚拟仿真需包含试件安装、加载、数据采集等步骤，与实际操作相符。需通过动画凸显实验过程中加载测试方案、试件的变形、需要测试的实验数据及数据的变化趋势、数据采集分析方案等。</w:t>
      </w:r>
    </w:p>
    <w:sectPr>
      <w:footerReference r:id="rId3" w:type="default"/>
      <w:pgSz w:w="11906" w:h="16838"/>
      <w:pgMar w:top="1021" w:right="851" w:bottom="964" w:left="1418" w:header="1020" w:footer="964" w:gutter="0"/>
      <w:cols w:space="425" w:num="1"/>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New York">
    <w:altName w:val="DejaVu Math TeX Gyre"/>
    <w:panose1 w:val="02040503060506020304"/>
    <w:charset w:val="00"/>
    <w:family w:val="roman"/>
    <w:pitch w:val="default"/>
    <w:sig w:usb0="00000000" w:usb1="00000000" w:usb2="00000000" w:usb3="00000000" w:csb0="00000001" w:csb1="00000000"/>
  </w:font>
  <w:font w:name="DejaVu Math TeX Gyre">
    <w:panose1 w:val="02000503000000000000"/>
    <w:charset w:val="00"/>
    <w:family w:val="auto"/>
    <w:pitch w:val="default"/>
    <w:sig w:usb0="A10000EF" w:usb1="4201F9EE" w:usb2="02000000" w:usb3="00000000" w:csb0="60000193" w:csb1="0DD4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Arial Unicode MS">
    <w:panose1 w:val="020B0604020202020204"/>
    <w:charset w:val="86"/>
    <w:family w:val="swiss"/>
    <w:pitch w:val="default"/>
    <w:sig w:usb0="FFFFFFFF" w:usb1="E9FFFFFF" w:usb2="0000003F" w:usb3="00000000" w:csb0="603F01FF" w:csb1="FFFF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w:fldChar w:fldCharType="begin"/>
    </w:r>
    <w:r>
      <w:instrText xml:space="preserve">PAGE   \* MERGEFORMAT</w:instrText>
    </w:r>
    <w:r>
      <w:fldChar w:fldCharType="separate"/>
    </w:r>
    <w:r>
      <w:rPr>
        <w:lang w:val="zh-CN"/>
      </w:rPr>
      <w:t>1</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DE9015D"/>
    <w:multiLevelType w:val="multilevel"/>
    <w:tmpl w:val="5DE9015D"/>
    <w:lvl w:ilvl="0" w:tentative="0">
      <w:start w:val="1"/>
      <w:numFmt w:val="chineseCountingThousand"/>
      <w:lvlText w:val="%1、"/>
      <w:lvlJc w:val="left"/>
      <w:pPr>
        <w:ind w:left="567" w:hanging="567"/>
      </w:pPr>
    </w:lvl>
    <w:lvl w:ilvl="1" w:tentative="0">
      <w:start w:val="1"/>
      <w:numFmt w:val="decimal"/>
      <w:lvlText w:val="%2"/>
      <w:lvlJc w:val="left"/>
      <w:pPr>
        <w:ind w:left="1134" w:hanging="567"/>
      </w:pPr>
    </w:lvl>
    <w:lvl w:ilvl="2" w:tentative="0">
      <w:start w:val="1"/>
      <w:numFmt w:val="decimal"/>
      <w:lvlText w:val="%2.%3"/>
      <w:lvlJc w:val="left"/>
      <w:pPr>
        <w:ind w:left="1701" w:hanging="567"/>
      </w:pPr>
    </w:lvl>
    <w:lvl w:ilvl="3" w:tentative="0">
      <w:start w:val="1"/>
      <w:numFmt w:val="decimal"/>
      <w:pStyle w:val="111"/>
      <w:lvlText w:val="%2.%3.%4"/>
      <w:lvlJc w:val="left"/>
      <w:pPr>
        <w:ind w:left="2268" w:hanging="567"/>
      </w:pPr>
    </w:lvl>
    <w:lvl w:ilvl="4" w:tentative="0">
      <w:start w:val="1"/>
      <w:numFmt w:val="decimal"/>
      <w:lvlText w:val="%2.%3.%4.%5"/>
      <w:lvlJc w:val="left"/>
      <w:pPr>
        <w:ind w:left="2835" w:hanging="567"/>
      </w:pPr>
    </w:lvl>
    <w:lvl w:ilvl="5" w:tentative="0">
      <w:start w:val="1"/>
      <w:numFmt w:val="decimal"/>
      <w:lvlText w:val="%1.%2.%3.%4.%5.%6"/>
      <w:lvlJc w:val="left"/>
      <w:pPr>
        <w:ind w:left="3402" w:hanging="567"/>
      </w:pPr>
    </w:lvl>
    <w:lvl w:ilvl="6" w:tentative="0">
      <w:start w:val="1"/>
      <w:numFmt w:val="decimal"/>
      <w:lvlText w:val="%1.%2.%3.%4.%5.%6.%7"/>
      <w:lvlJc w:val="left"/>
      <w:pPr>
        <w:ind w:left="3969" w:hanging="567"/>
      </w:pPr>
    </w:lvl>
    <w:lvl w:ilvl="7" w:tentative="0">
      <w:start w:val="1"/>
      <w:numFmt w:val="decimal"/>
      <w:lvlText w:val="%1.%2.%3.%4.%5.%6.%7.%8"/>
      <w:lvlJc w:val="left"/>
      <w:pPr>
        <w:ind w:left="4536" w:hanging="567"/>
      </w:pPr>
    </w:lvl>
    <w:lvl w:ilvl="8" w:tentative="0">
      <w:start w:val="1"/>
      <w:numFmt w:val="decimal"/>
      <w:lvlText w:val="%1.%2.%3.%4.%5.%6.%7.%8.%9"/>
      <w:lvlJc w:val="left"/>
      <w:pPr>
        <w:ind w:left="5103" w:hanging="567"/>
      </w:pPr>
    </w:lvl>
  </w:abstractNum>
  <w:abstractNum w:abstractNumId="1">
    <w:nsid w:val="79213A35"/>
    <w:multiLevelType w:val="multilevel"/>
    <w:tmpl w:val="79213A35"/>
    <w:lvl w:ilvl="0" w:tentative="0">
      <w:start w:val="1"/>
      <w:numFmt w:val="decimal"/>
      <w:lvlText w:val="%1)"/>
      <w:lvlJc w:val="left"/>
      <w:pPr>
        <w:ind w:left="926" w:hanging="360"/>
      </w:pPr>
      <w:rPr>
        <w:rFonts w:hint="default"/>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40"/>
  <w:drawingGridVerticalSpacing w:val="38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g2YTZmYWJjOTA5NTI2M2EyOWZmZmE0YWEyZDE3YzUifQ=="/>
  </w:docVars>
  <w:rsids>
    <w:rsidRoot w:val="007657E0"/>
    <w:rsid w:val="001A0E96"/>
    <w:rsid w:val="001B35A5"/>
    <w:rsid w:val="00204662"/>
    <w:rsid w:val="00205E5F"/>
    <w:rsid w:val="002254A3"/>
    <w:rsid w:val="002B3340"/>
    <w:rsid w:val="002C5752"/>
    <w:rsid w:val="002D7A41"/>
    <w:rsid w:val="00345629"/>
    <w:rsid w:val="003832AD"/>
    <w:rsid w:val="00392382"/>
    <w:rsid w:val="003A07E6"/>
    <w:rsid w:val="003B0648"/>
    <w:rsid w:val="003D6153"/>
    <w:rsid w:val="00414C8E"/>
    <w:rsid w:val="0043512D"/>
    <w:rsid w:val="004D60CD"/>
    <w:rsid w:val="004E0E5D"/>
    <w:rsid w:val="004E7984"/>
    <w:rsid w:val="00521BB8"/>
    <w:rsid w:val="00532EE9"/>
    <w:rsid w:val="00533131"/>
    <w:rsid w:val="005E0018"/>
    <w:rsid w:val="005E6541"/>
    <w:rsid w:val="00673713"/>
    <w:rsid w:val="00677818"/>
    <w:rsid w:val="00712200"/>
    <w:rsid w:val="007657E0"/>
    <w:rsid w:val="00793B07"/>
    <w:rsid w:val="007C421C"/>
    <w:rsid w:val="008143C5"/>
    <w:rsid w:val="00825218"/>
    <w:rsid w:val="00885A5E"/>
    <w:rsid w:val="008F5759"/>
    <w:rsid w:val="00905DCB"/>
    <w:rsid w:val="009625E1"/>
    <w:rsid w:val="0097437C"/>
    <w:rsid w:val="00984AE6"/>
    <w:rsid w:val="00992177"/>
    <w:rsid w:val="00993E01"/>
    <w:rsid w:val="00A00278"/>
    <w:rsid w:val="00A02590"/>
    <w:rsid w:val="00A71704"/>
    <w:rsid w:val="00A867C0"/>
    <w:rsid w:val="00AB4500"/>
    <w:rsid w:val="00AF69F9"/>
    <w:rsid w:val="00B41276"/>
    <w:rsid w:val="00B84C26"/>
    <w:rsid w:val="00BE2568"/>
    <w:rsid w:val="00C27D20"/>
    <w:rsid w:val="00CB610B"/>
    <w:rsid w:val="00CC61B7"/>
    <w:rsid w:val="00CC6B03"/>
    <w:rsid w:val="00D03364"/>
    <w:rsid w:val="00D06650"/>
    <w:rsid w:val="00D16149"/>
    <w:rsid w:val="00D333FD"/>
    <w:rsid w:val="00D37378"/>
    <w:rsid w:val="00D466CC"/>
    <w:rsid w:val="00D46F68"/>
    <w:rsid w:val="00D82DE8"/>
    <w:rsid w:val="00DE244C"/>
    <w:rsid w:val="00E02A54"/>
    <w:rsid w:val="00E2337B"/>
    <w:rsid w:val="00E51ADC"/>
    <w:rsid w:val="00E66481"/>
    <w:rsid w:val="00E7685F"/>
    <w:rsid w:val="00E96CFA"/>
    <w:rsid w:val="00ED6F0D"/>
    <w:rsid w:val="00EF4B58"/>
    <w:rsid w:val="00F06D57"/>
    <w:rsid w:val="00F5093E"/>
    <w:rsid w:val="00F55FA9"/>
    <w:rsid w:val="00FC5C64"/>
    <w:rsid w:val="00FD6CBF"/>
    <w:rsid w:val="018270E3"/>
    <w:rsid w:val="23F83A3D"/>
    <w:rsid w:val="2A5E695A"/>
    <w:rsid w:val="4C0355F5"/>
    <w:rsid w:val="50DB7F8D"/>
    <w:rsid w:val="56660EBD"/>
    <w:rsid w:val="66622287"/>
    <w:rsid w:val="67A54965"/>
    <w:rsid w:val="70C27F0E"/>
    <w:rsid w:val="7C2F769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qFormat="1" w:uiPriority="39" w:name="toc 4"/>
    <w:lsdException w:qFormat="1" w:uiPriority="39" w:name="toc 5"/>
    <w:lsdException w:qFormat="1" w:uiPriority="39" w:name="toc 6"/>
    <w:lsdException w:qFormat="1" w:uiPriority="39" w:name="toc 7"/>
    <w:lsdException w:qFormat="1" w:uiPriority="39" w:name="toc 8"/>
    <w:lsdException w:qFormat="1" w:uiPriority="39" w:name="toc 9"/>
    <w:lsdException w:qFormat="1" w:unhideWhenUsed="0" w:uiPriority="0" w:semiHidden="0" w:name="Normal Indent"/>
    <w:lsdException w:uiPriority="99" w:name="footnote text"/>
    <w:lsdException w:unhideWhenUsed="0" w:uiPriority="0" w:name="annotation text"/>
    <w:lsdException w:qFormat="1" w:uiPriority="99" w:semiHidden="0" w:name="header"/>
    <w:lsdException w:qFormat="1" w:uiPriority="99" w:semiHidden="0" w:name="footer"/>
    <w:lsdException w:qFormat="1" w:uiPriority="0"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nhideWhenUsed="0" w:uiPriority="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0"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0" w:name="FollowedHyperlink"/>
    <w:lsdException w:qFormat="1" w:unhideWhenUsed="0" w:uiPriority="0"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Times New Roman"/>
      <w:kern w:val="28"/>
      <w:sz w:val="28"/>
      <w:szCs w:val="24"/>
      <w:lang w:val="en-US" w:eastAsia="zh-CN" w:bidi="ar-SA"/>
    </w:rPr>
  </w:style>
  <w:style w:type="paragraph" w:styleId="2">
    <w:name w:val="heading 1"/>
    <w:basedOn w:val="1"/>
    <w:next w:val="1"/>
    <w:link w:val="49"/>
    <w:qFormat/>
    <w:uiPriority w:val="0"/>
    <w:pPr>
      <w:keepNext/>
      <w:keepLines/>
      <w:spacing w:before="340" w:after="330" w:line="578" w:lineRule="auto"/>
      <w:outlineLvl w:val="0"/>
    </w:pPr>
    <w:rPr>
      <w:b/>
      <w:bCs/>
      <w:kern w:val="44"/>
      <w:sz w:val="44"/>
      <w:szCs w:val="44"/>
      <w:lang w:val="zh-CN" w:eastAsia="zh-CN"/>
    </w:rPr>
  </w:style>
  <w:style w:type="paragraph" w:styleId="3">
    <w:name w:val="heading 2"/>
    <w:basedOn w:val="1"/>
    <w:next w:val="1"/>
    <w:link w:val="50"/>
    <w:qFormat/>
    <w:uiPriority w:val="0"/>
    <w:pPr>
      <w:keepNext/>
      <w:keepLines/>
      <w:spacing w:before="260" w:after="260" w:line="416" w:lineRule="auto"/>
      <w:outlineLvl w:val="1"/>
    </w:pPr>
    <w:rPr>
      <w:rFonts w:ascii="Cambria" w:hAnsi="Cambria"/>
      <w:b/>
      <w:bCs/>
      <w:sz w:val="32"/>
      <w:szCs w:val="32"/>
      <w:lang w:val="zh-CN" w:eastAsia="zh-CN"/>
    </w:rPr>
  </w:style>
  <w:style w:type="paragraph" w:styleId="4">
    <w:name w:val="heading 3"/>
    <w:basedOn w:val="1"/>
    <w:next w:val="5"/>
    <w:link w:val="69"/>
    <w:qFormat/>
    <w:uiPriority w:val="0"/>
    <w:pPr>
      <w:keepNext/>
      <w:keepLines/>
      <w:spacing w:before="260" w:after="260" w:line="416" w:lineRule="auto"/>
      <w:outlineLvl w:val="2"/>
    </w:pPr>
    <w:rPr>
      <w:rFonts w:ascii="Times New Roman" w:hAnsi="Times New Roman"/>
      <w:b/>
      <w:bCs/>
      <w:kern w:val="2"/>
      <w:sz w:val="32"/>
      <w:szCs w:val="32"/>
      <w:lang w:val="zh-CN" w:eastAsia="zh-CN"/>
    </w:rPr>
  </w:style>
  <w:style w:type="paragraph" w:styleId="6">
    <w:name w:val="heading 4"/>
    <w:basedOn w:val="1"/>
    <w:next w:val="1"/>
    <w:link w:val="91"/>
    <w:semiHidden/>
    <w:unhideWhenUsed/>
    <w:qFormat/>
    <w:uiPriority w:val="0"/>
    <w:pPr>
      <w:keepNext/>
      <w:keepLines/>
      <w:spacing w:before="280" w:after="290" w:line="374" w:lineRule="auto"/>
      <w:outlineLvl w:val="3"/>
    </w:pPr>
    <w:rPr>
      <w:rFonts w:ascii="Cambria" w:hAnsi="Cambria"/>
      <w:b/>
      <w:bCs/>
      <w:szCs w:val="28"/>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customStyle="1" w:styleId="5">
    <w:name w:val="正文缩进3"/>
    <w:basedOn w:val="1"/>
    <w:uiPriority w:val="0"/>
    <w:pPr>
      <w:autoSpaceDE w:val="0"/>
      <w:autoSpaceDN w:val="0"/>
      <w:adjustRightInd w:val="0"/>
      <w:ind w:firstLine="420"/>
    </w:pPr>
    <w:rPr>
      <w:rFonts w:ascii="Times New Roman" w:hAnsi="Times New Roman"/>
      <w:kern w:val="0"/>
      <w:sz w:val="21"/>
      <w:szCs w:val="21"/>
    </w:rPr>
  </w:style>
  <w:style w:type="paragraph" w:styleId="7">
    <w:name w:val="List 3"/>
    <w:basedOn w:val="1"/>
    <w:qFormat/>
    <w:uiPriority w:val="0"/>
    <w:pPr>
      <w:ind w:left="100" w:leftChars="400" w:hanging="200" w:hangingChars="200"/>
    </w:pPr>
    <w:rPr>
      <w:rFonts w:ascii="Times New Roman" w:hAnsi="Times New Roman"/>
      <w:kern w:val="2"/>
      <w:sz w:val="21"/>
    </w:rPr>
  </w:style>
  <w:style w:type="paragraph" w:styleId="8">
    <w:name w:val="toc 7"/>
    <w:basedOn w:val="1"/>
    <w:next w:val="1"/>
    <w:semiHidden/>
    <w:unhideWhenUsed/>
    <w:qFormat/>
    <w:uiPriority w:val="39"/>
    <w:pPr>
      <w:ind w:left="1260"/>
      <w:jc w:val="left"/>
    </w:pPr>
    <w:rPr>
      <w:rFonts w:ascii="Times New Roman" w:hAnsi="Times New Roman"/>
      <w:kern w:val="2"/>
      <w:sz w:val="18"/>
      <w:szCs w:val="18"/>
    </w:rPr>
  </w:style>
  <w:style w:type="paragraph" w:styleId="9">
    <w:name w:val="Normal Indent"/>
    <w:basedOn w:val="1"/>
    <w:link w:val="73"/>
    <w:qFormat/>
    <w:uiPriority w:val="0"/>
    <w:pPr>
      <w:ind w:firstLine="420" w:firstLineChars="200"/>
    </w:pPr>
    <w:rPr>
      <w:rFonts w:ascii="Times New Roman" w:hAnsi="Times New Roman"/>
      <w:kern w:val="2"/>
      <w:sz w:val="21"/>
      <w:lang w:val="zh-CN" w:eastAsia="zh-CN"/>
    </w:rPr>
  </w:style>
  <w:style w:type="paragraph" w:styleId="10">
    <w:name w:val="caption"/>
    <w:basedOn w:val="1"/>
    <w:next w:val="1"/>
    <w:qFormat/>
    <w:uiPriority w:val="0"/>
    <w:pPr>
      <w:spacing w:before="152" w:after="160"/>
    </w:pPr>
    <w:rPr>
      <w:rFonts w:ascii="Arial" w:hAnsi="Arial" w:eastAsia="黑体" w:cs="Arial"/>
      <w:kern w:val="2"/>
      <w:sz w:val="20"/>
      <w:szCs w:val="20"/>
    </w:rPr>
  </w:style>
  <w:style w:type="paragraph" w:styleId="11">
    <w:name w:val="annotation text"/>
    <w:basedOn w:val="1"/>
    <w:link w:val="166"/>
    <w:semiHidden/>
    <w:uiPriority w:val="0"/>
    <w:pPr>
      <w:jc w:val="left"/>
    </w:pPr>
  </w:style>
  <w:style w:type="paragraph" w:styleId="12">
    <w:name w:val="Body Text 3"/>
    <w:basedOn w:val="1"/>
    <w:link w:val="65"/>
    <w:qFormat/>
    <w:uiPriority w:val="0"/>
    <w:pPr>
      <w:spacing w:after="120"/>
    </w:pPr>
    <w:rPr>
      <w:rFonts w:ascii="Times New Roman" w:hAnsi="Times New Roman"/>
      <w:kern w:val="2"/>
      <w:sz w:val="16"/>
      <w:szCs w:val="16"/>
      <w:lang w:val="zh-CN" w:eastAsia="zh-CN"/>
    </w:rPr>
  </w:style>
  <w:style w:type="paragraph" w:styleId="13">
    <w:name w:val="Body Text"/>
    <w:basedOn w:val="1"/>
    <w:link w:val="56"/>
    <w:unhideWhenUsed/>
    <w:qFormat/>
    <w:uiPriority w:val="99"/>
    <w:pPr>
      <w:spacing w:after="120"/>
    </w:pPr>
    <w:rPr>
      <w:lang w:val="zh-CN" w:eastAsia="zh-CN"/>
    </w:rPr>
  </w:style>
  <w:style w:type="paragraph" w:styleId="14">
    <w:name w:val="Body Text Indent"/>
    <w:basedOn w:val="1"/>
    <w:link w:val="51"/>
    <w:unhideWhenUsed/>
    <w:qFormat/>
    <w:uiPriority w:val="99"/>
    <w:pPr>
      <w:spacing w:after="120"/>
      <w:ind w:left="420" w:leftChars="200"/>
    </w:pPr>
    <w:rPr>
      <w:lang w:val="zh-CN" w:eastAsia="zh-CN"/>
    </w:rPr>
  </w:style>
  <w:style w:type="paragraph" w:styleId="15">
    <w:name w:val="List 2"/>
    <w:basedOn w:val="1"/>
    <w:semiHidden/>
    <w:unhideWhenUsed/>
    <w:uiPriority w:val="0"/>
    <w:pPr>
      <w:ind w:left="840" w:hanging="420"/>
    </w:pPr>
    <w:rPr>
      <w:rFonts w:ascii="Times New Roman" w:hAnsi="Times New Roman" w:eastAsia="仿宋_GB2312"/>
      <w:kern w:val="2"/>
      <w:sz w:val="21"/>
      <w:szCs w:val="20"/>
    </w:rPr>
  </w:style>
  <w:style w:type="paragraph" w:styleId="16">
    <w:name w:val="toc 5"/>
    <w:basedOn w:val="1"/>
    <w:next w:val="1"/>
    <w:semiHidden/>
    <w:unhideWhenUsed/>
    <w:qFormat/>
    <w:uiPriority w:val="39"/>
    <w:pPr>
      <w:ind w:left="840"/>
      <w:jc w:val="left"/>
    </w:pPr>
    <w:rPr>
      <w:rFonts w:ascii="Times New Roman" w:hAnsi="Times New Roman"/>
      <w:kern w:val="2"/>
      <w:sz w:val="18"/>
      <w:szCs w:val="18"/>
    </w:rPr>
  </w:style>
  <w:style w:type="paragraph" w:styleId="17">
    <w:name w:val="toc 3"/>
    <w:basedOn w:val="1"/>
    <w:next w:val="1"/>
    <w:semiHidden/>
    <w:unhideWhenUsed/>
    <w:qFormat/>
    <w:uiPriority w:val="39"/>
    <w:pPr>
      <w:widowControl/>
      <w:spacing w:after="100" w:line="276" w:lineRule="auto"/>
      <w:ind w:left="440"/>
      <w:jc w:val="left"/>
    </w:pPr>
    <w:rPr>
      <w:rFonts w:ascii="Calibri" w:hAnsi="Calibri"/>
      <w:kern w:val="0"/>
      <w:sz w:val="22"/>
      <w:szCs w:val="22"/>
    </w:rPr>
  </w:style>
  <w:style w:type="paragraph" w:styleId="18">
    <w:name w:val="Plain Text"/>
    <w:basedOn w:val="1"/>
    <w:link w:val="64"/>
    <w:uiPriority w:val="0"/>
    <w:rPr>
      <w:rFonts w:hAnsi="Courier New"/>
      <w:kern w:val="2"/>
      <w:sz w:val="21"/>
      <w:szCs w:val="20"/>
      <w:lang w:val="zh-CN" w:eastAsia="zh-CN"/>
    </w:rPr>
  </w:style>
  <w:style w:type="paragraph" w:styleId="19">
    <w:name w:val="toc 8"/>
    <w:basedOn w:val="1"/>
    <w:next w:val="1"/>
    <w:semiHidden/>
    <w:unhideWhenUsed/>
    <w:qFormat/>
    <w:uiPriority w:val="39"/>
    <w:pPr>
      <w:ind w:left="1470"/>
      <w:jc w:val="left"/>
    </w:pPr>
    <w:rPr>
      <w:rFonts w:ascii="Times New Roman" w:hAnsi="Times New Roman"/>
      <w:kern w:val="2"/>
      <w:sz w:val="18"/>
      <w:szCs w:val="18"/>
    </w:rPr>
  </w:style>
  <w:style w:type="paragraph" w:styleId="20">
    <w:name w:val="Date"/>
    <w:basedOn w:val="1"/>
    <w:next w:val="1"/>
    <w:link w:val="58"/>
    <w:semiHidden/>
    <w:unhideWhenUsed/>
    <w:uiPriority w:val="99"/>
    <w:pPr>
      <w:ind w:left="100" w:leftChars="2500"/>
    </w:pPr>
    <w:rPr>
      <w:lang w:val="zh-CN" w:eastAsia="zh-CN"/>
    </w:rPr>
  </w:style>
  <w:style w:type="paragraph" w:styleId="21">
    <w:name w:val="Body Text Indent 2"/>
    <w:basedOn w:val="1"/>
    <w:link w:val="46"/>
    <w:qFormat/>
    <w:uiPriority w:val="0"/>
    <w:pPr>
      <w:ind w:firstLine="420"/>
    </w:pPr>
    <w:rPr>
      <w:rFonts w:ascii="Times New Roman" w:hAnsi="Times New Roman"/>
      <w:kern w:val="0"/>
      <w:szCs w:val="20"/>
      <w:lang w:val="zh-CN" w:eastAsia="zh-CN"/>
    </w:rPr>
  </w:style>
  <w:style w:type="paragraph" w:styleId="22">
    <w:name w:val="Balloon Text"/>
    <w:basedOn w:val="1"/>
    <w:link w:val="53"/>
    <w:semiHidden/>
    <w:unhideWhenUsed/>
    <w:qFormat/>
    <w:uiPriority w:val="99"/>
    <w:rPr>
      <w:sz w:val="18"/>
      <w:szCs w:val="18"/>
      <w:lang w:val="zh-CN" w:eastAsia="zh-CN"/>
    </w:rPr>
  </w:style>
  <w:style w:type="paragraph" w:styleId="23">
    <w:name w:val="footer"/>
    <w:basedOn w:val="1"/>
    <w:link w:val="45"/>
    <w:unhideWhenUsed/>
    <w:qFormat/>
    <w:uiPriority w:val="99"/>
    <w:pPr>
      <w:tabs>
        <w:tab w:val="center" w:pos="4153"/>
        <w:tab w:val="right" w:pos="8306"/>
      </w:tabs>
      <w:snapToGrid w:val="0"/>
      <w:jc w:val="left"/>
    </w:pPr>
    <w:rPr>
      <w:rFonts w:ascii="Calibri" w:hAnsi="Calibri"/>
      <w:kern w:val="0"/>
      <w:sz w:val="18"/>
      <w:szCs w:val="18"/>
      <w:lang w:val="zh-CN" w:eastAsia="zh-CN"/>
    </w:rPr>
  </w:style>
  <w:style w:type="paragraph" w:styleId="24">
    <w:name w:val="header"/>
    <w:basedOn w:val="1"/>
    <w:link w:val="44"/>
    <w:unhideWhenUsed/>
    <w:qFormat/>
    <w:uiPriority w:val="99"/>
    <w:pPr>
      <w:pBdr>
        <w:bottom w:val="single" w:color="auto" w:sz="6" w:space="1"/>
      </w:pBdr>
      <w:tabs>
        <w:tab w:val="center" w:pos="4153"/>
        <w:tab w:val="right" w:pos="8306"/>
      </w:tabs>
      <w:snapToGrid w:val="0"/>
      <w:jc w:val="center"/>
    </w:pPr>
    <w:rPr>
      <w:rFonts w:ascii="Calibri" w:hAnsi="Calibri"/>
      <w:kern w:val="0"/>
      <w:sz w:val="18"/>
      <w:szCs w:val="18"/>
      <w:lang w:val="zh-CN" w:eastAsia="zh-CN"/>
    </w:rPr>
  </w:style>
  <w:style w:type="paragraph" w:styleId="25">
    <w:name w:val="toc 1"/>
    <w:basedOn w:val="1"/>
    <w:next w:val="1"/>
    <w:unhideWhenUsed/>
    <w:qFormat/>
    <w:uiPriority w:val="39"/>
    <w:pPr>
      <w:tabs>
        <w:tab w:val="left" w:pos="840"/>
        <w:tab w:val="right" w:leader="dot" w:pos="9356"/>
      </w:tabs>
    </w:pPr>
    <w:rPr>
      <w:sz w:val="21"/>
    </w:rPr>
  </w:style>
  <w:style w:type="paragraph" w:styleId="26">
    <w:name w:val="toc 4"/>
    <w:basedOn w:val="1"/>
    <w:next w:val="1"/>
    <w:semiHidden/>
    <w:unhideWhenUsed/>
    <w:qFormat/>
    <w:uiPriority w:val="39"/>
    <w:pPr>
      <w:ind w:left="1260" w:leftChars="600"/>
      <w:jc w:val="left"/>
    </w:pPr>
    <w:rPr>
      <w:sz w:val="21"/>
    </w:rPr>
  </w:style>
  <w:style w:type="paragraph" w:styleId="27">
    <w:name w:val="index heading"/>
    <w:basedOn w:val="1"/>
    <w:next w:val="1"/>
    <w:semiHidden/>
    <w:unhideWhenUsed/>
    <w:qFormat/>
    <w:uiPriority w:val="0"/>
    <w:pPr>
      <w:adjustRightInd w:val="0"/>
      <w:snapToGrid w:val="0"/>
      <w:spacing w:line="400" w:lineRule="atLeast"/>
    </w:pPr>
    <w:rPr>
      <w:rFonts w:ascii="Times New Roman" w:hAnsi="Times New Roman"/>
      <w:kern w:val="2"/>
      <w:sz w:val="21"/>
    </w:rPr>
  </w:style>
  <w:style w:type="paragraph" w:styleId="28">
    <w:name w:val="toc 6"/>
    <w:basedOn w:val="1"/>
    <w:next w:val="1"/>
    <w:semiHidden/>
    <w:unhideWhenUsed/>
    <w:qFormat/>
    <w:uiPriority w:val="39"/>
    <w:pPr>
      <w:ind w:left="1050"/>
      <w:jc w:val="left"/>
    </w:pPr>
    <w:rPr>
      <w:rFonts w:ascii="Times New Roman" w:hAnsi="Times New Roman"/>
      <w:kern w:val="2"/>
      <w:sz w:val="18"/>
      <w:szCs w:val="18"/>
    </w:rPr>
  </w:style>
  <w:style w:type="paragraph" w:styleId="29">
    <w:name w:val="Body Text Indent 3"/>
    <w:basedOn w:val="1"/>
    <w:link w:val="61"/>
    <w:qFormat/>
    <w:uiPriority w:val="0"/>
    <w:pPr>
      <w:spacing w:after="120"/>
      <w:ind w:left="420" w:leftChars="200"/>
    </w:pPr>
    <w:rPr>
      <w:rFonts w:ascii="Times New Roman" w:hAnsi="Times New Roman"/>
      <w:kern w:val="2"/>
      <w:sz w:val="16"/>
      <w:szCs w:val="16"/>
      <w:lang w:val="zh-CN" w:eastAsia="zh-CN"/>
    </w:rPr>
  </w:style>
  <w:style w:type="paragraph" w:styleId="30">
    <w:name w:val="toc 2"/>
    <w:basedOn w:val="1"/>
    <w:next w:val="1"/>
    <w:unhideWhenUsed/>
    <w:qFormat/>
    <w:uiPriority w:val="39"/>
    <w:pPr>
      <w:tabs>
        <w:tab w:val="left" w:pos="993"/>
        <w:tab w:val="right" w:leader="dot" w:pos="9356"/>
      </w:tabs>
      <w:ind w:left="560" w:leftChars="200"/>
    </w:pPr>
    <w:rPr>
      <w:sz w:val="21"/>
    </w:rPr>
  </w:style>
  <w:style w:type="paragraph" w:styleId="31">
    <w:name w:val="toc 9"/>
    <w:basedOn w:val="1"/>
    <w:next w:val="1"/>
    <w:semiHidden/>
    <w:unhideWhenUsed/>
    <w:qFormat/>
    <w:uiPriority w:val="39"/>
    <w:pPr>
      <w:ind w:left="1680"/>
      <w:jc w:val="left"/>
    </w:pPr>
    <w:rPr>
      <w:rFonts w:ascii="Times New Roman" w:hAnsi="Times New Roman"/>
      <w:kern w:val="2"/>
      <w:sz w:val="18"/>
      <w:szCs w:val="18"/>
    </w:rPr>
  </w:style>
  <w:style w:type="paragraph" w:styleId="32">
    <w:name w:val="Body Text 2"/>
    <w:basedOn w:val="1"/>
    <w:link w:val="55"/>
    <w:unhideWhenUsed/>
    <w:qFormat/>
    <w:uiPriority w:val="99"/>
    <w:pPr>
      <w:spacing w:after="120" w:line="480" w:lineRule="auto"/>
    </w:pPr>
    <w:rPr>
      <w:lang w:val="zh-CN" w:eastAsia="zh-CN"/>
    </w:rPr>
  </w:style>
  <w:style w:type="paragraph" w:styleId="33">
    <w:name w:val="Normal (Web)"/>
    <w:basedOn w:val="1"/>
    <w:unhideWhenUsed/>
    <w:qFormat/>
    <w:uiPriority w:val="0"/>
    <w:pPr>
      <w:widowControl/>
      <w:spacing w:before="100" w:beforeAutospacing="1" w:after="100" w:afterAutospacing="1"/>
      <w:jc w:val="left"/>
    </w:pPr>
    <w:rPr>
      <w:rFonts w:cs="宋体"/>
      <w:kern w:val="0"/>
      <w:sz w:val="24"/>
    </w:rPr>
  </w:style>
  <w:style w:type="paragraph" w:styleId="34">
    <w:name w:val="index 1"/>
    <w:basedOn w:val="1"/>
    <w:next w:val="1"/>
    <w:semiHidden/>
    <w:unhideWhenUsed/>
    <w:uiPriority w:val="99"/>
  </w:style>
  <w:style w:type="paragraph" w:styleId="35">
    <w:name w:val="annotation subject"/>
    <w:basedOn w:val="11"/>
    <w:next w:val="11"/>
    <w:link w:val="94"/>
    <w:semiHidden/>
    <w:uiPriority w:val="99"/>
    <w:rPr>
      <w:b/>
      <w:bCs/>
    </w:rPr>
  </w:style>
  <w:style w:type="table" w:styleId="37">
    <w:name w:val="Table Grid"/>
    <w:basedOn w:val="36"/>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9">
    <w:name w:val="Strong"/>
    <w:qFormat/>
    <w:uiPriority w:val="0"/>
    <w:rPr>
      <w:rFonts w:eastAsia="宋体"/>
      <w:b/>
      <w:bCs/>
      <w:sz w:val="28"/>
    </w:rPr>
  </w:style>
  <w:style w:type="character" w:styleId="40">
    <w:name w:val="page number"/>
    <w:uiPriority w:val="0"/>
    <w:rPr>
      <w:rFonts w:hint="default" w:ascii="Times New Roman" w:hAnsi="Times New Roman" w:eastAsia="宋体"/>
    </w:rPr>
  </w:style>
  <w:style w:type="character" w:styleId="41">
    <w:name w:val="FollowedHyperlink"/>
    <w:semiHidden/>
    <w:unhideWhenUsed/>
    <w:uiPriority w:val="0"/>
    <w:rPr>
      <w:color w:val="800080"/>
      <w:u w:val="single"/>
    </w:rPr>
  </w:style>
  <w:style w:type="character" w:styleId="42">
    <w:name w:val="Hyperlink"/>
    <w:unhideWhenUsed/>
    <w:qFormat/>
    <w:uiPriority w:val="99"/>
    <w:rPr>
      <w:color w:val="0000FF"/>
      <w:u w:val="single"/>
    </w:rPr>
  </w:style>
  <w:style w:type="character" w:styleId="43">
    <w:name w:val="annotation reference"/>
    <w:semiHidden/>
    <w:uiPriority w:val="0"/>
    <w:rPr>
      <w:sz w:val="21"/>
      <w:szCs w:val="21"/>
    </w:rPr>
  </w:style>
  <w:style w:type="character" w:customStyle="1" w:styleId="44">
    <w:name w:val="页眉 字符"/>
    <w:link w:val="24"/>
    <w:qFormat/>
    <w:uiPriority w:val="99"/>
    <w:rPr>
      <w:sz w:val="18"/>
      <w:szCs w:val="18"/>
    </w:rPr>
  </w:style>
  <w:style w:type="character" w:customStyle="1" w:styleId="45">
    <w:name w:val="页脚 字符"/>
    <w:link w:val="23"/>
    <w:qFormat/>
    <w:uiPriority w:val="99"/>
    <w:rPr>
      <w:sz w:val="18"/>
      <w:szCs w:val="18"/>
    </w:rPr>
  </w:style>
  <w:style w:type="character" w:customStyle="1" w:styleId="46">
    <w:name w:val="正文文本缩进 2 字符"/>
    <w:link w:val="21"/>
    <w:qFormat/>
    <w:uiPriority w:val="0"/>
    <w:rPr>
      <w:rFonts w:ascii="Times New Roman" w:hAnsi="Times New Roman" w:eastAsia="宋体" w:cs="Times New Roman"/>
      <w:sz w:val="28"/>
      <w:szCs w:val="20"/>
    </w:rPr>
  </w:style>
  <w:style w:type="paragraph" w:customStyle="1" w:styleId="47">
    <w:name w:val="样式29"/>
    <w:basedOn w:val="1"/>
    <w:qFormat/>
    <w:uiPriority w:val="0"/>
    <w:pPr>
      <w:widowControl/>
      <w:spacing w:line="440" w:lineRule="exact"/>
      <w:ind w:firstLine="200" w:firstLineChars="200"/>
      <w:jc w:val="left"/>
    </w:pPr>
    <w:rPr>
      <w:rFonts w:ascii="Times New Roman" w:hAnsi="Times New Roman" w:eastAsia="楷体_GB2312"/>
      <w:spacing w:val="6"/>
      <w:kern w:val="0"/>
      <w:sz w:val="24"/>
      <w:szCs w:val="20"/>
    </w:rPr>
  </w:style>
  <w:style w:type="paragraph" w:styleId="48">
    <w:name w:val="List Paragraph"/>
    <w:basedOn w:val="1"/>
    <w:qFormat/>
    <w:uiPriority w:val="34"/>
    <w:pPr>
      <w:ind w:firstLine="420" w:firstLineChars="200"/>
    </w:pPr>
  </w:style>
  <w:style w:type="character" w:customStyle="1" w:styleId="49">
    <w:name w:val="标题 1 字符"/>
    <w:link w:val="2"/>
    <w:uiPriority w:val="0"/>
    <w:rPr>
      <w:rFonts w:ascii="宋体" w:hAnsi="宋体"/>
      <w:b/>
      <w:bCs/>
      <w:kern w:val="44"/>
      <w:sz w:val="44"/>
      <w:szCs w:val="44"/>
    </w:rPr>
  </w:style>
  <w:style w:type="character" w:customStyle="1" w:styleId="50">
    <w:name w:val="标题 2 字符"/>
    <w:link w:val="3"/>
    <w:uiPriority w:val="0"/>
    <w:rPr>
      <w:rFonts w:ascii="Cambria" w:hAnsi="Cambria" w:eastAsia="宋体" w:cs="Times New Roman"/>
      <w:b/>
      <w:bCs/>
      <w:kern w:val="28"/>
      <w:sz w:val="32"/>
      <w:szCs w:val="32"/>
    </w:rPr>
  </w:style>
  <w:style w:type="character" w:customStyle="1" w:styleId="51">
    <w:name w:val="正文文本缩进 字符"/>
    <w:link w:val="14"/>
    <w:uiPriority w:val="99"/>
    <w:rPr>
      <w:rFonts w:ascii="宋体" w:hAnsi="宋体"/>
      <w:kern w:val="28"/>
      <w:sz w:val="28"/>
      <w:szCs w:val="24"/>
    </w:rPr>
  </w:style>
  <w:style w:type="paragraph" w:customStyle="1" w:styleId="52">
    <w:name w:val="TOC Heading"/>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53">
    <w:name w:val="批注框文本 字符"/>
    <w:link w:val="22"/>
    <w:semiHidden/>
    <w:uiPriority w:val="99"/>
    <w:rPr>
      <w:rFonts w:ascii="宋体" w:hAnsi="宋体"/>
      <w:kern w:val="28"/>
      <w:sz w:val="18"/>
      <w:szCs w:val="18"/>
    </w:rPr>
  </w:style>
  <w:style w:type="character" w:customStyle="1" w:styleId="54">
    <w:name w:val="apple-style-span"/>
    <w:basedOn w:val="38"/>
    <w:uiPriority w:val="0"/>
  </w:style>
  <w:style w:type="character" w:customStyle="1" w:styleId="55">
    <w:name w:val="正文文本 2 字符"/>
    <w:link w:val="32"/>
    <w:semiHidden/>
    <w:qFormat/>
    <w:uiPriority w:val="99"/>
    <w:rPr>
      <w:rFonts w:ascii="宋体" w:hAnsi="宋体"/>
      <w:kern w:val="28"/>
      <w:sz w:val="28"/>
      <w:szCs w:val="24"/>
    </w:rPr>
  </w:style>
  <w:style w:type="character" w:customStyle="1" w:styleId="56">
    <w:name w:val="正文文本 字符"/>
    <w:link w:val="13"/>
    <w:uiPriority w:val="99"/>
    <w:rPr>
      <w:rFonts w:ascii="宋体" w:hAnsi="宋体"/>
      <w:kern w:val="28"/>
      <w:sz w:val="28"/>
      <w:szCs w:val="24"/>
    </w:rPr>
  </w:style>
  <w:style w:type="paragraph" w:styleId="57">
    <w:name w:val="No Spacing"/>
    <w:qFormat/>
    <w:uiPriority w:val="1"/>
    <w:pPr>
      <w:widowControl w:val="0"/>
      <w:jc w:val="both"/>
    </w:pPr>
    <w:rPr>
      <w:rFonts w:ascii="宋体" w:hAnsi="宋体" w:eastAsia="宋体" w:cs="Times New Roman"/>
      <w:kern w:val="28"/>
      <w:sz w:val="28"/>
      <w:szCs w:val="24"/>
      <w:lang w:val="en-US" w:eastAsia="zh-CN" w:bidi="ar-SA"/>
    </w:rPr>
  </w:style>
  <w:style w:type="character" w:customStyle="1" w:styleId="58">
    <w:name w:val="日期 字符"/>
    <w:link w:val="20"/>
    <w:semiHidden/>
    <w:uiPriority w:val="99"/>
    <w:rPr>
      <w:rFonts w:ascii="宋体" w:hAnsi="宋体"/>
      <w:kern w:val="28"/>
      <w:sz w:val="28"/>
      <w:szCs w:val="24"/>
    </w:rPr>
  </w:style>
  <w:style w:type="character" w:customStyle="1" w:styleId="59">
    <w:name w:val="正文文本 Char1"/>
    <w:uiPriority w:val="0"/>
    <w:rPr>
      <w:kern w:val="2"/>
      <w:sz w:val="28"/>
    </w:rPr>
  </w:style>
  <w:style w:type="paragraph" w:customStyle="1" w:styleId="60">
    <w:name w:val="soustitre"/>
    <w:basedOn w:val="1"/>
    <w:uiPriority w:val="0"/>
    <w:pPr>
      <w:widowControl/>
      <w:tabs>
        <w:tab w:val="left" w:pos="525"/>
      </w:tabs>
      <w:overflowPunct w:val="0"/>
      <w:autoSpaceDE w:val="0"/>
      <w:autoSpaceDN w:val="0"/>
      <w:adjustRightInd w:val="0"/>
      <w:spacing w:line="400" w:lineRule="atLeast"/>
      <w:jc w:val="center"/>
    </w:pPr>
    <w:rPr>
      <w:rFonts w:ascii="New York" w:hAnsi="New York" w:eastAsia="楷体_GB2312"/>
      <w:kern w:val="0"/>
      <w:position w:val="-6"/>
      <w:sz w:val="24"/>
      <w:szCs w:val="20"/>
      <w:lang w:val="fr-FR"/>
    </w:rPr>
  </w:style>
  <w:style w:type="character" w:customStyle="1" w:styleId="61">
    <w:name w:val="正文文本缩进 3 字符"/>
    <w:link w:val="29"/>
    <w:uiPriority w:val="0"/>
    <w:rPr>
      <w:rFonts w:ascii="Times New Roman" w:hAnsi="Times New Roman"/>
      <w:kern w:val="2"/>
      <w:sz w:val="16"/>
      <w:szCs w:val="16"/>
    </w:rPr>
  </w:style>
  <w:style w:type="paragraph" w:customStyle="1" w:styleId="62">
    <w:name w:val="默认段落字体 Para Char Char Char Char Char Char Char Char Char1 Char Char Char Char"/>
    <w:basedOn w:val="1"/>
    <w:qFormat/>
    <w:uiPriority w:val="0"/>
    <w:rPr>
      <w:rFonts w:ascii="Tahoma" w:hAnsi="Tahoma"/>
      <w:kern w:val="2"/>
      <w:sz w:val="24"/>
      <w:szCs w:val="20"/>
    </w:rPr>
  </w:style>
  <w:style w:type="character" w:customStyle="1" w:styleId="63">
    <w:name w:val="纯文本 Char"/>
    <w:uiPriority w:val="0"/>
    <w:rPr>
      <w:rFonts w:ascii="宋体" w:hAnsi="Courier New" w:cs="Courier New"/>
      <w:kern w:val="28"/>
      <w:sz w:val="21"/>
      <w:szCs w:val="21"/>
    </w:rPr>
  </w:style>
  <w:style w:type="character" w:customStyle="1" w:styleId="64">
    <w:name w:val="纯文本 字符"/>
    <w:link w:val="18"/>
    <w:locked/>
    <w:uiPriority w:val="0"/>
    <w:rPr>
      <w:rFonts w:ascii="宋体" w:hAnsi="Courier New"/>
      <w:kern w:val="2"/>
      <w:sz w:val="21"/>
    </w:rPr>
  </w:style>
  <w:style w:type="character" w:customStyle="1" w:styleId="65">
    <w:name w:val="正文文本 3 字符"/>
    <w:link w:val="12"/>
    <w:uiPriority w:val="0"/>
    <w:rPr>
      <w:rFonts w:ascii="Times New Roman" w:hAnsi="Times New Roman"/>
      <w:kern w:val="2"/>
      <w:sz w:val="16"/>
      <w:szCs w:val="16"/>
    </w:rPr>
  </w:style>
  <w:style w:type="paragraph" w:customStyle="1" w:styleId="66">
    <w:name w:val="表内文字"/>
    <w:basedOn w:val="1"/>
    <w:uiPriority w:val="0"/>
    <w:pPr>
      <w:tabs>
        <w:tab w:val="left" w:pos="1418"/>
      </w:tabs>
      <w:spacing w:line="360" w:lineRule="auto"/>
      <w:jc w:val="center"/>
    </w:pPr>
    <w:rPr>
      <w:rFonts w:ascii="仿宋_GB2312" w:hAnsi="Times New Roman" w:eastAsia="仿宋_GB2312"/>
      <w:spacing w:val="-20"/>
      <w:kern w:val="0"/>
      <w:sz w:val="24"/>
    </w:rPr>
  </w:style>
  <w:style w:type="paragraph" w:customStyle="1" w:styleId="67">
    <w:name w:val="Char Char Char Char"/>
    <w:basedOn w:val="1"/>
    <w:uiPriority w:val="0"/>
    <w:pPr>
      <w:widowControl/>
      <w:spacing w:after="160" w:line="240" w:lineRule="exact"/>
      <w:jc w:val="left"/>
    </w:pPr>
    <w:rPr>
      <w:rFonts w:ascii="Verdana" w:hAnsi="Verdana" w:eastAsia="仿宋_GB2312"/>
      <w:kern w:val="0"/>
      <w:sz w:val="24"/>
      <w:szCs w:val="20"/>
      <w:lang w:eastAsia="en-US"/>
    </w:rPr>
  </w:style>
  <w:style w:type="character" w:customStyle="1" w:styleId="68">
    <w:name w:val="apple-converted-space"/>
    <w:qFormat/>
    <w:uiPriority w:val="0"/>
  </w:style>
  <w:style w:type="character" w:customStyle="1" w:styleId="69">
    <w:name w:val="标题 3 字符"/>
    <w:link w:val="4"/>
    <w:uiPriority w:val="0"/>
    <w:rPr>
      <w:rFonts w:ascii="Times New Roman" w:hAnsi="Times New Roman"/>
      <w:b/>
      <w:bCs/>
      <w:kern w:val="2"/>
      <w:sz w:val="32"/>
      <w:szCs w:val="32"/>
      <w:lang w:val="zh-CN" w:eastAsia="zh-CN"/>
    </w:rPr>
  </w:style>
  <w:style w:type="paragraph" w:customStyle="1" w:styleId="70">
    <w:name w:val="表格"/>
    <w:basedOn w:val="1"/>
    <w:uiPriority w:val="0"/>
    <w:pPr>
      <w:spacing w:line="400" w:lineRule="exact"/>
    </w:pPr>
    <w:rPr>
      <w:rFonts w:ascii="Times New Roman" w:hAnsi="Times New Roman"/>
      <w:kern w:val="2"/>
      <w:sz w:val="24"/>
    </w:rPr>
  </w:style>
  <w:style w:type="character" w:customStyle="1" w:styleId="71">
    <w:name w:val="（符号）邀请函中一、"/>
    <w:uiPriority w:val="0"/>
    <w:rPr>
      <w:rFonts w:hint="default" w:ascii="黑体" w:hAnsi="黑体" w:eastAsia="黑体"/>
      <w:b/>
      <w:bCs/>
      <w:sz w:val="24"/>
    </w:rPr>
  </w:style>
  <w:style w:type="character" w:customStyle="1" w:styleId="72">
    <w:name w:val="style1"/>
    <w:uiPriority w:val="0"/>
    <w:rPr>
      <w:rFonts w:hint="default" w:ascii="Times New Roman" w:hAnsi="Times New Roman" w:eastAsia="宋体"/>
    </w:rPr>
  </w:style>
  <w:style w:type="character" w:customStyle="1" w:styleId="73">
    <w:name w:val="正文缩进 字符"/>
    <w:link w:val="9"/>
    <w:uiPriority w:val="0"/>
    <w:rPr>
      <w:rFonts w:ascii="Times New Roman" w:hAnsi="Times New Roman"/>
      <w:kern w:val="2"/>
      <w:sz w:val="21"/>
      <w:szCs w:val="24"/>
    </w:rPr>
  </w:style>
  <w:style w:type="character" w:customStyle="1" w:styleId="74">
    <w:name w:val="页码1"/>
    <w:uiPriority w:val="0"/>
    <w:rPr>
      <w:rFonts w:hint="default" w:ascii="Times New Roman" w:hAnsi="Times New Roman" w:eastAsia="宋体"/>
    </w:rPr>
  </w:style>
  <w:style w:type="character" w:customStyle="1" w:styleId="75">
    <w:name w:val="表正文 Char1"/>
    <w:uiPriority w:val="0"/>
    <w:rPr>
      <w:rFonts w:hint="default" w:ascii="Times New Roman" w:hAnsi="Times New Roman" w:eastAsia="宋体"/>
      <w:kern w:val="2"/>
      <w:sz w:val="21"/>
      <w:szCs w:val="24"/>
      <w:lang w:val="en-US" w:eastAsia="zh-CN" w:bidi="ar-SA"/>
    </w:rPr>
  </w:style>
  <w:style w:type="character" w:customStyle="1" w:styleId="76">
    <w:name w:val="tdrownotice1"/>
    <w:unhideWhenUsed/>
    <w:uiPriority w:val="99"/>
    <w:rPr>
      <w:rFonts w:hint="default" w:ascii="Times New Roman" w:hAnsi="Times New Roman" w:eastAsia="宋体"/>
      <w:sz w:val="22"/>
    </w:rPr>
  </w:style>
  <w:style w:type="paragraph" w:customStyle="1" w:styleId="77">
    <w:name w:val="正文首行缩进两字符"/>
    <w:basedOn w:val="1"/>
    <w:uiPriority w:val="0"/>
    <w:pPr>
      <w:spacing w:line="360" w:lineRule="auto"/>
      <w:ind w:firstLine="200" w:firstLineChars="200"/>
    </w:pPr>
    <w:rPr>
      <w:rFonts w:ascii="Times New Roman" w:hAnsi="Times New Roman"/>
      <w:kern w:val="2"/>
      <w:sz w:val="21"/>
    </w:rPr>
  </w:style>
  <w:style w:type="paragraph" w:customStyle="1" w:styleId="78">
    <w:name w:val="Char2"/>
    <w:basedOn w:val="1"/>
    <w:uiPriority w:val="0"/>
    <w:pPr>
      <w:adjustRightInd w:val="0"/>
      <w:spacing w:line="400" w:lineRule="exact"/>
      <w:ind w:firstLine="480" w:firstLineChars="200"/>
    </w:pPr>
    <w:rPr>
      <w:rFonts w:ascii="Verdana" w:hAnsi="Verdana"/>
      <w:color w:val="800080"/>
      <w:kern w:val="0"/>
      <w:sz w:val="24"/>
      <w:lang w:eastAsia="en-US"/>
    </w:rPr>
  </w:style>
  <w:style w:type="paragraph" w:customStyle="1" w:styleId="79">
    <w:name w:val="正文1"/>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80">
    <w:name w:val="样式 首行缩进:  2 字符"/>
    <w:basedOn w:val="1"/>
    <w:uiPriority w:val="0"/>
    <w:pPr>
      <w:spacing w:line="400" w:lineRule="exact"/>
      <w:ind w:firstLine="200" w:firstLineChars="200"/>
    </w:pPr>
    <w:rPr>
      <w:rFonts w:ascii="Times New Roman" w:hAnsi="Times New Roman" w:cs="宋体"/>
      <w:kern w:val="2"/>
      <w:sz w:val="24"/>
    </w:rPr>
  </w:style>
  <w:style w:type="paragraph" w:customStyle="1" w:styleId="81">
    <w:name w:val="样式"/>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82">
    <w:name w:val="kerning2lochf13hichaf2db"/>
    <w:uiPriority w:val="0"/>
    <w:pPr>
      <w:widowControl w:val="0"/>
      <w:autoSpaceDE w:val="0"/>
      <w:autoSpaceDN w:val="0"/>
      <w:adjustRightInd w:val="0"/>
      <w:jc w:val="both"/>
    </w:pPr>
    <w:rPr>
      <w:rFonts w:ascii="Times New Roman" w:hAnsi="Times New Roman" w:eastAsia="宋体" w:cs="Times New Roman"/>
      <w:sz w:val="21"/>
      <w:szCs w:val="21"/>
      <w:lang w:val="en-US" w:eastAsia="zh-CN" w:bidi="ar-SA"/>
    </w:rPr>
  </w:style>
  <w:style w:type="paragraph" w:customStyle="1" w:styleId="83">
    <w:name w:val="pa-8"/>
    <w:basedOn w:val="1"/>
    <w:uiPriority w:val="0"/>
    <w:pPr>
      <w:widowControl/>
      <w:spacing w:before="150" w:after="150"/>
      <w:jc w:val="left"/>
    </w:pPr>
    <w:rPr>
      <w:rFonts w:cs="宋体"/>
      <w:kern w:val="2"/>
      <w:sz w:val="24"/>
    </w:rPr>
  </w:style>
  <w:style w:type="paragraph" w:customStyle="1" w:styleId="84">
    <w:name w:val="Body Text 22"/>
    <w:basedOn w:val="1"/>
    <w:uiPriority w:val="0"/>
    <w:pPr>
      <w:adjustRightInd w:val="0"/>
      <w:spacing w:line="300" w:lineRule="auto"/>
      <w:jc w:val="center"/>
      <w:textAlignment w:val="baseline"/>
    </w:pPr>
    <w:rPr>
      <w:kern w:val="2"/>
      <w:sz w:val="24"/>
      <w:szCs w:val="20"/>
    </w:rPr>
  </w:style>
  <w:style w:type="paragraph" w:customStyle="1" w:styleId="85">
    <w:name w:val="Char1 Char Char Char"/>
    <w:basedOn w:val="1"/>
    <w:uiPriority w:val="0"/>
    <w:rPr>
      <w:rFonts w:ascii="Times New Roman" w:hAnsi="Times New Roman" w:eastAsia="仿宋_GB2312"/>
      <w:kern w:val="2"/>
    </w:rPr>
  </w:style>
  <w:style w:type="paragraph" w:customStyle="1" w:styleId="86">
    <w:name w:val="0"/>
    <w:unhideWhenUsed/>
    <w:uiPriority w:val="99"/>
    <w:pPr>
      <w:snapToGrid w:val="0"/>
    </w:pPr>
    <w:rPr>
      <w:rFonts w:ascii="Times New Roman" w:hAnsi="Times New Roman" w:eastAsia="宋体" w:cs="Times New Roman"/>
      <w:lang w:val="en-US" w:eastAsia="zh-CN" w:bidi="ar-SA"/>
    </w:rPr>
  </w:style>
  <w:style w:type="paragraph" w:customStyle="1" w:styleId="87">
    <w:name w:val="case31"/>
    <w:basedOn w:val="1"/>
    <w:uiPriority w:val="0"/>
    <w:pPr>
      <w:widowControl/>
      <w:spacing w:before="100" w:beforeAutospacing="1" w:after="100" w:afterAutospacing="1"/>
      <w:jc w:val="left"/>
    </w:pPr>
    <w:rPr>
      <w:color w:val="000000"/>
      <w:kern w:val="0"/>
      <w:sz w:val="24"/>
    </w:rPr>
  </w:style>
  <w:style w:type="character" w:customStyle="1" w:styleId="88">
    <w:name w:val="case3"/>
    <w:basedOn w:val="38"/>
    <w:uiPriority w:val="0"/>
  </w:style>
  <w:style w:type="character" w:customStyle="1" w:styleId="89">
    <w:name w:val="MTDisplayEquation Char"/>
    <w:link w:val="90"/>
    <w:locked/>
    <w:uiPriority w:val="0"/>
    <w:rPr>
      <w:rFonts w:ascii="宋体" w:hAnsi="宋体"/>
      <w:kern w:val="2"/>
      <w:sz w:val="21"/>
      <w:szCs w:val="21"/>
    </w:rPr>
  </w:style>
  <w:style w:type="paragraph" w:customStyle="1" w:styleId="90">
    <w:name w:val="MTDisplayEquation"/>
    <w:basedOn w:val="1"/>
    <w:next w:val="1"/>
    <w:link w:val="89"/>
    <w:uiPriority w:val="0"/>
    <w:pPr>
      <w:tabs>
        <w:tab w:val="center" w:pos="4600"/>
        <w:tab w:val="right" w:pos="9180"/>
      </w:tabs>
    </w:pPr>
    <w:rPr>
      <w:kern w:val="2"/>
      <w:sz w:val="21"/>
      <w:szCs w:val="21"/>
    </w:rPr>
  </w:style>
  <w:style w:type="character" w:customStyle="1" w:styleId="91">
    <w:name w:val="标题 4 字符"/>
    <w:basedOn w:val="38"/>
    <w:link w:val="6"/>
    <w:semiHidden/>
    <w:qFormat/>
    <w:uiPriority w:val="0"/>
    <w:rPr>
      <w:rFonts w:ascii="Cambria" w:hAnsi="Cambria"/>
      <w:b/>
      <w:bCs/>
      <w:kern w:val="28"/>
      <w:sz w:val="28"/>
      <w:szCs w:val="28"/>
    </w:rPr>
  </w:style>
  <w:style w:type="paragraph" w:customStyle="1" w:styleId="92">
    <w:name w:val="msonormal"/>
    <w:basedOn w:val="1"/>
    <w:uiPriority w:val="0"/>
    <w:pPr>
      <w:widowControl/>
      <w:spacing w:before="100" w:beforeAutospacing="1" w:after="100" w:afterAutospacing="1"/>
      <w:jc w:val="left"/>
    </w:pPr>
    <w:rPr>
      <w:rFonts w:cs="宋体"/>
      <w:kern w:val="0"/>
      <w:sz w:val="24"/>
    </w:rPr>
  </w:style>
  <w:style w:type="character" w:customStyle="1" w:styleId="93">
    <w:name w:val="批注文字 字符"/>
    <w:basedOn w:val="38"/>
    <w:semiHidden/>
    <w:uiPriority w:val="0"/>
    <w:rPr>
      <w:rFonts w:ascii="宋体" w:hAnsi="宋体"/>
      <w:kern w:val="28"/>
      <w:sz w:val="28"/>
      <w:szCs w:val="24"/>
    </w:rPr>
  </w:style>
  <w:style w:type="character" w:customStyle="1" w:styleId="94">
    <w:name w:val="批注主题 字符"/>
    <w:basedOn w:val="93"/>
    <w:link w:val="35"/>
    <w:semiHidden/>
    <w:uiPriority w:val="99"/>
    <w:rPr>
      <w:rFonts w:ascii="宋体" w:hAnsi="宋体"/>
      <w:b/>
      <w:bCs/>
      <w:kern w:val="28"/>
      <w:sz w:val="28"/>
      <w:szCs w:val="24"/>
    </w:rPr>
  </w:style>
  <w:style w:type="paragraph" w:customStyle="1" w:styleId="95">
    <w:name w:val="xl38"/>
    <w:basedOn w:val="1"/>
    <w:uiPriority w:val="0"/>
    <w:pPr>
      <w:widowControl/>
      <w:pBdr>
        <w:top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kern w:val="0"/>
      <w:sz w:val="36"/>
      <w:szCs w:val="36"/>
    </w:rPr>
  </w:style>
  <w:style w:type="paragraph" w:customStyle="1" w:styleId="96">
    <w:name w:val="xl58"/>
    <w:basedOn w:val="1"/>
    <w:uiPriority w:val="0"/>
    <w:pPr>
      <w:widowControl/>
      <w:pBdr>
        <w:top w:val="single" w:color="auto" w:sz="4" w:space="0"/>
        <w:right w:val="single" w:color="auto" w:sz="4" w:space="0"/>
      </w:pBdr>
      <w:spacing w:before="100" w:beforeAutospacing="1" w:after="100" w:afterAutospacing="1"/>
      <w:jc w:val="center"/>
    </w:pPr>
    <w:rPr>
      <w:rFonts w:ascii="楷体_GB2312" w:hAnsi="Arial Unicode MS" w:eastAsia="楷体_GB2312" w:cs="Arial Unicode MS"/>
      <w:color w:val="000000"/>
      <w:kern w:val="0"/>
      <w:sz w:val="16"/>
      <w:szCs w:val="16"/>
    </w:rPr>
  </w:style>
  <w:style w:type="paragraph" w:customStyle="1" w:styleId="97">
    <w:name w:val="xl36"/>
    <w:basedOn w:val="1"/>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Times New Roman" w:hAnsi="Times New Roman" w:eastAsia="Arial Unicode MS"/>
      <w:b/>
      <w:bCs/>
      <w:kern w:val="0"/>
      <w:sz w:val="36"/>
      <w:szCs w:val="36"/>
    </w:rPr>
  </w:style>
  <w:style w:type="paragraph" w:customStyle="1" w:styleId="98">
    <w:name w:val="xl59"/>
    <w:basedOn w:val="1"/>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楷体_GB2312" w:hAnsi="Arial Unicode MS" w:eastAsia="楷体_GB2312" w:cs="Arial Unicode MS"/>
      <w:color w:val="000000"/>
      <w:kern w:val="0"/>
      <w:sz w:val="16"/>
      <w:szCs w:val="16"/>
    </w:rPr>
  </w:style>
  <w:style w:type="paragraph" w:customStyle="1" w:styleId="99">
    <w:name w:val="xl5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楷体_GB2312" w:hAnsi="Arial Unicode MS" w:eastAsia="楷体_GB2312" w:cs="Arial Unicode MS"/>
      <w:color w:val="000000"/>
      <w:kern w:val="0"/>
      <w:sz w:val="16"/>
      <w:szCs w:val="16"/>
    </w:rPr>
  </w:style>
  <w:style w:type="paragraph" w:customStyle="1" w:styleId="100">
    <w:name w:val="xl50"/>
    <w:basedOn w:val="1"/>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楷体_GB2312" w:hAnsi="Arial Unicode MS" w:eastAsia="楷体_GB2312" w:cs="Arial Unicode MS"/>
      <w:color w:val="000000"/>
      <w:kern w:val="0"/>
      <w:sz w:val="16"/>
      <w:szCs w:val="16"/>
    </w:rPr>
  </w:style>
  <w:style w:type="paragraph" w:customStyle="1" w:styleId="101">
    <w:name w:val="xl43"/>
    <w:basedOn w:val="1"/>
    <w:uiPriority w:val="0"/>
    <w:pPr>
      <w:widowControl/>
      <w:pBdr>
        <w:top w:val="single" w:color="auto" w:sz="4" w:space="0"/>
        <w:left w:val="single" w:color="auto" w:sz="4" w:space="0"/>
      </w:pBdr>
      <w:spacing w:before="100" w:beforeAutospacing="1" w:after="100" w:afterAutospacing="1"/>
      <w:jc w:val="center"/>
    </w:pPr>
    <w:rPr>
      <w:rFonts w:ascii="Arial Unicode MS" w:hAnsi="Arial Unicode MS" w:eastAsia="Arial Unicode MS" w:cs="Arial Unicode MS"/>
      <w:b/>
      <w:bCs/>
      <w:kern w:val="0"/>
      <w:sz w:val="36"/>
      <w:szCs w:val="36"/>
    </w:rPr>
  </w:style>
  <w:style w:type="paragraph" w:customStyle="1" w:styleId="102">
    <w:name w:val="xl4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楷体_GB2312" w:hAnsi="Arial Unicode MS" w:eastAsia="楷体_GB2312" w:cs="Arial Unicode MS"/>
      <w:color w:val="000000"/>
      <w:kern w:val="0"/>
      <w:sz w:val="16"/>
      <w:szCs w:val="16"/>
    </w:rPr>
  </w:style>
  <w:style w:type="paragraph" w:customStyle="1" w:styleId="103">
    <w:name w:val="font11"/>
    <w:basedOn w:val="1"/>
    <w:uiPriority w:val="0"/>
    <w:pPr>
      <w:widowControl/>
      <w:spacing w:before="100" w:beforeAutospacing="1" w:after="100" w:afterAutospacing="1"/>
      <w:jc w:val="left"/>
    </w:pPr>
    <w:rPr>
      <w:rFonts w:cs="Arial Unicode MS"/>
      <w:color w:val="000000"/>
      <w:kern w:val="0"/>
      <w:sz w:val="32"/>
      <w:szCs w:val="32"/>
    </w:rPr>
  </w:style>
  <w:style w:type="paragraph" w:customStyle="1" w:styleId="104">
    <w:name w:val="font9"/>
    <w:basedOn w:val="1"/>
    <w:uiPriority w:val="0"/>
    <w:pPr>
      <w:widowControl/>
      <w:spacing w:before="100" w:beforeAutospacing="1" w:after="100" w:afterAutospacing="1"/>
      <w:jc w:val="left"/>
    </w:pPr>
    <w:rPr>
      <w:rFonts w:cs="Arial Unicode MS"/>
      <w:b/>
      <w:bCs/>
      <w:kern w:val="0"/>
      <w:sz w:val="36"/>
      <w:szCs w:val="36"/>
    </w:rPr>
  </w:style>
  <w:style w:type="paragraph" w:customStyle="1" w:styleId="105">
    <w:name w:val="xl44"/>
    <w:basedOn w:val="1"/>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楷体_GB2312" w:hAnsi="Arial Unicode MS" w:eastAsia="楷体_GB2312" w:cs="Arial Unicode MS"/>
      <w:color w:val="000000"/>
      <w:kern w:val="0"/>
      <w:sz w:val="16"/>
      <w:szCs w:val="16"/>
    </w:rPr>
  </w:style>
  <w:style w:type="paragraph" w:customStyle="1" w:styleId="106">
    <w:name w:val="xl56"/>
    <w:basedOn w:val="1"/>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楷体_GB2312" w:hAnsi="Arial Unicode MS" w:eastAsia="楷体_GB2312" w:cs="Arial Unicode MS"/>
      <w:color w:val="000000"/>
      <w:kern w:val="0"/>
      <w:sz w:val="16"/>
      <w:szCs w:val="16"/>
    </w:rPr>
  </w:style>
  <w:style w:type="paragraph" w:customStyle="1" w:styleId="107">
    <w:name w:val="xl3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kern w:val="0"/>
      <w:sz w:val="36"/>
      <w:szCs w:val="36"/>
    </w:rPr>
  </w:style>
  <w:style w:type="paragraph" w:customStyle="1" w:styleId="108">
    <w:name w:val="font14"/>
    <w:basedOn w:val="1"/>
    <w:uiPriority w:val="0"/>
    <w:pPr>
      <w:widowControl/>
      <w:spacing w:before="100" w:beforeAutospacing="1" w:after="100" w:afterAutospacing="1"/>
      <w:jc w:val="left"/>
    </w:pPr>
    <w:rPr>
      <w:rFonts w:cs="Arial Unicode MS"/>
      <w:color w:val="000000"/>
      <w:kern w:val="0"/>
      <w:sz w:val="40"/>
      <w:szCs w:val="40"/>
    </w:rPr>
  </w:style>
  <w:style w:type="paragraph" w:customStyle="1" w:styleId="109">
    <w:name w:val="font15"/>
    <w:basedOn w:val="1"/>
    <w:uiPriority w:val="0"/>
    <w:pPr>
      <w:widowControl/>
      <w:spacing w:before="100" w:beforeAutospacing="1" w:after="100" w:afterAutospacing="1"/>
      <w:jc w:val="left"/>
    </w:pPr>
    <w:rPr>
      <w:rFonts w:cs="Arial Unicode MS"/>
      <w:color w:val="000000"/>
      <w:kern w:val="0"/>
      <w:sz w:val="24"/>
    </w:rPr>
  </w:style>
  <w:style w:type="paragraph" w:customStyle="1" w:styleId="110">
    <w:name w:val="xl27"/>
    <w:basedOn w:val="1"/>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kern w:val="0"/>
      <w:sz w:val="36"/>
      <w:szCs w:val="36"/>
    </w:rPr>
  </w:style>
  <w:style w:type="paragraph" w:customStyle="1" w:styleId="111">
    <w:name w:val="(无样式)000"/>
    <w:basedOn w:val="1"/>
    <w:uiPriority w:val="0"/>
    <w:pPr>
      <w:numPr>
        <w:ilvl w:val="3"/>
        <w:numId w:val="1"/>
      </w:numPr>
    </w:pPr>
  </w:style>
  <w:style w:type="paragraph" w:customStyle="1" w:styleId="112">
    <w:name w:val="图表名"/>
    <w:basedOn w:val="1"/>
    <w:uiPriority w:val="0"/>
    <w:pPr>
      <w:adjustRightInd w:val="0"/>
      <w:snapToGrid w:val="0"/>
      <w:spacing w:afterLines="50" w:line="400" w:lineRule="atLeast"/>
      <w:jc w:val="center"/>
    </w:pPr>
    <w:rPr>
      <w:rFonts w:ascii="黑体" w:hAnsi="Times New Roman" w:eastAsia="黑体"/>
      <w:kern w:val="2"/>
      <w:sz w:val="21"/>
    </w:rPr>
  </w:style>
  <w:style w:type="paragraph" w:customStyle="1" w:styleId="113">
    <w:name w:val="Char"/>
    <w:basedOn w:val="1"/>
    <w:uiPriority w:val="0"/>
    <w:rPr>
      <w:rFonts w:ascii="Tahoma" w:hAnsi="Tahoma"/>
      <w:kern w:val="2"/>
      <w:sz w:val="24"/>
      <w:szCs w:val="20"/>
    </w:rPr>
  </w:style>
  <w:style w:type="paragraph" w:customStyle="1" w:styleId="114">
    <w:name w:val="style42"/>
    <w:basedOn w:val="1"/>
    <w:uiPriority w:val="0"/>
    <w:pPr>
      <w:widowControl/>
      <w:spacing w:before="100" w:beforeAutospacing="1" w:after="100" w:afterAutospacing="1" w:line="313" w:lineRule="atLeast"/>
      <w:jc w:val="left"/>
    </w:pPr>
    <w:rPr>
      <w:rFonts w:cs="宋体"/>
      <w:color w:val="000000"/>
      <w:kern w:val="0"/>
      <w:sz w:val="20"/>
      <w:szCs w:val="20"/>
    </w:rPr>
  </w:style>
  <w:style w:type="paragraph" w:customStyle="1" w:styleId="115">
    <w:name w:val="xl4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楷体_GB2312" w:hAnsi="Arial Unicode MS" w:eastAsia="楷体_GB2312" w:cs="Arial Unicode MS"/>
      <w:color w:val="000000"/>
      <w:kern w:val="0"/>
      <w:sz w:val="16"/>
      <w:szCs w:val="16"/>
    </w:rPr>
  </w:style>
  <w:style w:type="paragraph" w:customStyle="1" w:styleId="116">
    <w:name w:val="xl61"/>
    <w:basedOn w:val="1"/>
    <w:uiPriority w:val="0"/>
    <w:pPr>
      <w:widowControl/>
      <w:pBdr>
        <w:top w:val="single" w:color="auto" w:sz="4" w:space="0"/>
        <w:left w:val="single" w:color="auto" w:sz="4" w:space="0"/>
      </w:pBdr>
      <w:spacing w:before="100" w:beforeAutospacing="1" w:after="100" w:afterAutospacing="1"/>
      <w:jc w:val="center"/>
    </w:pPr>
    <w:rPr>
      <w:rFonts w:ascii="楷体_GB2312" w:hAnsi="Arial Unicode MS" w:eastAsia="楷体_GB2312" w:cs="Arial Unicode MS"/>
      <w:color w:val="000000"/>
      <w:kern w:val="0"/>
      <w:sz w:val="16"/>
      <w:szCs w:val="16"/>
    </w:rPr>
  </w:style>
  <w:style w:type="paragraph" w:customStyle="1" w:styleId="117">
    <w:name w:val="xl26"/>
    <w:basedOn w:val="1"/>
    <w:uiPriority w:val="0"/>
    <w:pPr>
      <w:widowControl/>
      <w:pBdr>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b/>
      <w:bCs/>
      <w:kern w:val="0"/>
      <w:sz w:val="36"/>
      <w:szCs w:val="36"/>
    </w:rPr>
  </w:style>
  <w:style w:type="paragraph" w:customStyle="1" w:styleId="118">
    <w:name w:val="xl32"/>
    <w:basedOn w:val="1"/>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kern w:val="0"/>
      <w:sz w:val="36"/>
      <w:szCs w:val="36"/>
    </w:rPr>
  </w:style>
  <w:style w:type="paragraph" w:customStyle="1" w:styleId="119">
    <w:name w:val="style53"/>
    <w:basedOn w:val="1"/>
    <w:uiPriority w:val="0"/>
    <w:pPr>
      <w:widowControl/>
      <w:spacing w:before="100" w:beforeAutospacing="1" w:after="100" w:afterAutospacing="1"/>
      <w:jc w:val="left"/>
    </w:pPr>
    <w:rPr>
      <w:rFonts w:cs="宋体"/>
      <w:color w:val="000000"/>
      <w:kern w:val="0"/>
      <w:sz w:val="24"/>
    </w:rPr>
  </w:style>
  <w:style w:type="paragraph" w:customStyle="1" w:styleId="120">
    <w:name w:val="font6"/>
    <w:basedOn w:val="1"/>
    <w:uiPriority w:val="0"/>
    <w:pPr>
      <w:widowControl/>
      <w:spacing w:before="100" w:beforeAutospacing="1" w:after="100" w:afterAutospacing="1"/>
      <w:jc w:val="left"/>
    </w:pPr>
    <w:rPr>
      <w:rFonts w:cs="Arial Unicode MS"/>
      <w:b/>
      <w:bCs/>
      <w:kern w:val="0"/>
      <w:sz w:val="36"/>
      <w:szCs w:val="36"/>
    </w:rPr>
  </w:style>
  <w:style w:type="paragraph" w:customStyle="1" w:styleId="121">
    <w:name w:val="font7"/>
    <w:basedOn w:val="1"/>
    <w:uiPriority w:val="0"/>
    <w:pPr>
      <w:widowControl/>
      <w:spacing w:before="100" w:beforeAutospacing="1" w:after="100" w:afterAutospacing="1"/>
      <w:jc w:val="left"/>
    </w:pPr>
    <w:rPr>
      <w:rFonts w:ascii="Times New Roman" w:hAnsi="Times New Roman" w:eastAsia="Arial Unicode MS"/>
      <w:b/>
      <w:bCs/>
      <w:kern w:val="0"/>
      <w:sz w:val="36"/>
      <w:szCs w:val="36"/>
    </w:rPr>
  </w:style>
  <w:style w:type="paragraph" w:customStyle="1" w:styleId="122">
    <w:name w:val="font8"/>
    <w:basedOn w:val="1"/>
    <w:uiPriority w:val="0"/>
    <w:pPr>
      <w:widowControl/>
      <w:spacing w:before="100" w:beforeAutospacing="1" w:after="100" w:afterAutospacing="1"/>
      <w:jc w:val="left"/>
    </w:pPr>
    <w:rPr>
      <w:rFonts w:ascii="Times New Roman" w:hAnsi="Times New Roman" w:eastAsia="Arial Unicode MS"/>
      <w:b/>
      <w:bCs/>
      <w:kern w:val="0"/>
      <w:sz w:val="36"/>
      <w:szCs w:val="36"/>
    </w:rPr>
  </w:style>
  <w:style w:type="paragraph" w:customStyle="1" w:styleId="123">
    <w:name w:val="xl39"/>
    <w:basedOn w:val="1"/>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kern w:val="0"/>
      <w:sz w:val="36"/>
      <w:szCs w:val="36"/>
    </w:rPr>
  </w:style>
  <w:style w:type="paragraph" w:customStyle="1" w:styleId="124">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kern w:val="0"/>
      <w:sz w:val="36"/>
      <w:szCs w:val="36"/>
    </w:rPr>
  </w:style>
  <w:style w:type="paragraph" w:customStyle="1" w:styleId="125">
    <w:name w:val="xl31"/>
    <w:basedOn w:val="1"/>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b/>
      <w:bCs/>
      <w:kern w:val="0"/>
      <w:sz w:val="36"/>
      <w:szCs w:val="36"/>
    </w:rPr>
  </w:style>
  <w:style w:type="paragraph" w:customStyle="1" w:styleId="126">
    <w:name w:val="xl3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Arial Unicode MS"/>
      <w:b/>
      <w:bCs/>
      <w:kern w:val="0"/>
      <w:sz w:val="36"/>
      <w:szCs w:val="36"/>
    </w:rPr>
  </w:style>
  <w:style w:type="paragraph" w:customStyle="1" w:styleId="127">
    <w:name w:val="xl35"/>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b/>
      <w:bCs/>
      <w:kern w:val="0"/>
      <w:sz w:val="36"/>
      <w:szCs w:val="36"/>
    </w:rPr>
  </w:style>
  <w:style w:type="paragraph" w:customStyle="1" w:styleId="12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kern w:val="0"/>
      <w:sz w:val="36"/>
      <w:szCs w:val="36"/>
    </w:rPr>
  </w:style>
  <w:style w:type="paragraph" w:customStyle="1" w:styleId="129">
    <w:name w:val="xl46"/>
    <w:basedOn w:val="1"/>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楷体_GB2312" w:hAnsi="Arial Unicode MS" w:eastAsia="楷体_GB2312" w:cs="Arial Unicode MS"/>
      <w:color w:val="000000"/>
      <w:kern w:val="0"/>
      <w:sz w:val="16"/>
      <w:szCs w:val="16"/>
    </w:rPr>
  </w:style>
  <w:style w:type="paragraph" w:customStyle="1" w:styleId="130">
    <w:name w:val="xl40"/>
    <w:basedOn w:val="1"/>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Times New Roman" w:hAnsi="Times New Roman" w:eastAsia="Arial Unicode MS"/>
      <w:b/>
      <w:bCs/>
      <w:kern w:val="0"/>
      <w:sz w:val="36"/>
      <w:szCs w:val="36"/>
    </w:rPr>
  </w:style>
  <w:style w:type="paragraph" w:customStyle="1" w:styleId="131">
    <w:name w:val="style55"/>
    <w:basedOn w:val="1"/>
    <w:uiPriority w:val="0"/>
    <w:pPr>
      <w:widowControl/>
      <w:spacing w:before="100" w:beforeAutospacing="1" w:after="100" w:afterAutospacing="1"/>
      <w:jc w:val="left"/>
    </w:pPr>
    <w:rPr>
      <w:rFonts w:cs="宋体"/>
      <w:kern w:val="0"/>
      <w:sz w:val="24"/>
    </w:rPr>
  </w:style>
  <w:style w:type="paragraph" w:customStyle="1" w:styleId="132">
    <w:name w:val="xl3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kern w:val="0"/>
      <w:sz w:val="36"/>
      <w:szCs w:val="36"/>
    </w:rPr>
  </w:style>
  <w:style w:type="paragraph" w:customStyle="1" w:styleId="133">
    <w:name w:val="xl29"/>
    <w:basedOn w:val="1"/>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b/>
      <w:bCs/>
      <w:kern w:val="0"/>
      <w:sz w:val="36"/>
      <w:szCs w:val="36"/>
    </w:rPr>
  </w:style>
  <w:style w:type="paragraph" w:customStyle="1" w:styleId="134">
    <w:name w:val="xl24"/>
    <w:basedOn w:val="1"/>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kern w:val="0"/>
      <w:sz w:val="36"/>
      <w:szCs w:val="36"/>
    </w:rPr>
  </w:style>
  <w:style w:type="paragraph" w:customStyle="1" w:styleId="135">
    <w:name w:val="xl45"/>
    <w:basedOn w:val="1"/>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楷体_GB2312" w:hAnsi="Arial Unicode MS" w:eastAsia="楷体_GB2312" w:cs="Arial Unicode MS"/>
      <w:color w:val="000000"/>
      <w:kern w:val="0"/>
      <w:sz w:val="16"/>
      <w:szCs w:val="16"/>
    </w:rPr>
  </w:style>
  <w:style w:type="paragraph" w:customStyle="1" w:styleId="136">
    <w:name w:val="font13"/>
    <w:basedOn w:val="1"/>
    <w:uiPriority w:val="0"/>
    <w:pPr>
      <w:widowControl/>
      <w:spacing w:before="100" w:beforeAutospacing="1" w:after="100" w:afterAutospacing="1"/>
      <w:jc w:val="left"/>
    </w:pPr>
    <w:rPr>
      <w:rFonts w:cs="Arial Unicode MS"/>
      <w:color w:val="000000"/>
      <w:kern w:val="0"/>
      <w:sz w:val="48"/>
      <w:szCs w:val="48"/>
    </w:rPr>
  </w:style>
  <w:style w:type="paragraph" w:customStyle="1" w:styleId="137">
    <w:name w:val="xl2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kern w:val="0"/>
      <w:sz w:val="36"/>
      <w:szCs w:val="36"/>
    </w:rPr>
  </w:style>
  <w:style w:type="paragraph" w:customStyle="1" w:styleId="138">
    <w:name w:val="font12"/>
    <w:basedOn w:val="1"/>
    <w:uiPriority w:val="0"/>
    <w:pPr>
      <w:widowControl/>
      <w:spacing w:before="100" w:beforeAutospacing="1" w:after="100" w:afterAutospacing="1"/>
      <w:jc w:val="left"/>
    </w:pPr>
    <w:rPr>
      <w:rFonts w:cs="Arial Unicode MS"/>
      <w:color w:val="000000"/>
      <w:kern w:val="0"/>
      <w:sz w:val="32"/>
      <w:szCs w:val="32"/>
    </w:rPr>
  </w:style>
  <w:style w:type="paragraph" w:customStyle="1" w:styleId="139">
    <w:name w:val="xl53"/>
    <w:basedOn w:val="1"/>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楷体_GB2312" w:hAnsi="Arial Unicode MS" w:eastAsia="楷体_GB2312" w:cs="Arial Unicode MS"/>
      <w:color w:val="000000"/>
      <w:kern w:val="0"/>
      <w:sz w:val="16"/>
      <w:szCs w:val="16"/>
    </w:rPr>
  </w:style>
  <w:style w:type="paragraph" w:customStyle="1" w:styleId="140">
    <w:name w:val="font5"/>
    <w:basedOn w:val="1"/>
    <w:qFormat/>
    <w:uiPriority w:val="0"/>
    <w:pPr>
      <w:widowControl/>
      <w:spacing w:before="100" w:beforeAutospacing="1" w:after="100" w:afterAutospacing="1"/>
      <w:jc w:val="left"/>
    </w:pPr>
    <w:rPr>
      <w:rFonts w:cs="Arial Unicode MS"/>
      <w:kern w:val="0"/>
      <w:sz w:val="18"/>
      <w:szCs w:val="18"/>
    </w:rPr>
  </w:style>
  <w:style w:type="paragraph" w:customStyle="1" w:styleId="141">
    <w:name w:val="xl4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kern w:val="0"/>
      <w:sz w:val="36"/>
      <w:szCs w:val="36"/>
    </w:rPr>
  </w:style>
  <w:style w:type="paragraph" w:customStyle="1" w:styleId="142">
    <w:name w:val="font17"/>
    <w:basedOn w:val="1"/>
    <w:uiPriority w:val="0"/>
    <w:pPr>
      <w:widowControl/>
      <w:spacing w:before="100" w:beforeAutospacing="1" w:after="100" w:afterAutospacing="1"/>
      <w:jc w:val="left"/>
    </w:pPr>
    <w:rPr>
      <w:rFonts w:cs="Arial Unicode MS"/>
      <w:color w:val="000000"/>
      <w:kern w:val="0"/>
      <w:sz w:val="36"/>
      <w:szCs w:val="36"/>
    </w:rPr>
  </w:style>
  <w:style w:type="paragraph" w:customStyle="1" w:styleId="143">
    <w:name w:val="xl42"/>
    <w:basedOn w:val="1"/>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kern w:val="0"/>
      <w:sz w:val="36"/>
      <w:szCs w:val="36"/>
    </w:rPr>
  </w:style>
  <w:style w:type="paragraph" w:customStyle="1" w:styleId="144">
    <w:name w:val="font1"/>
    <w:basedOn w:val="1"/>
    <w:uiPriority w:val="0"/>
    <w:pPr>
      <w:widowControl/>
      <w:spacing w:before="100" w:beforeAutospacing="1" w:after="100" w:afterAutospacing="1"/>
      <w:jc w:val="left"/>
    </w:pPr>
    <w:rPr>
      <w:rFonts w:cs="Arial Unicode MS"/>
      <w:kern w:val="0"/>
      <w:sz w:val="24"/>
    </w:rPr>
  </w:style>
  <w:style w:type="paragraph" w:customStyle="1" w:styleId="145">
    <w:name w:val="font20"/>
    <w:basedOn w:val="1"/>
    <w:uiPriority w:val="0"/>
    <w:pPr>
      <w:widowControl/>
      <w:spacing w:before="100" w:beforeAutospacing="1" w:after="100" w:afterAutospacing="1"/>
      <w:jc w:val="left"/>
    </w:pPr>
    <w:rPr>
      <w:rFonts w:ascii="楷体_GB2312" w:hAnsi="Arial Unicode MS" w:eastAsia="楷体_GB2312" w:cs="Arial Unicode MS"/>
      <w:color w:val="000000"/>
      <w:kern w:val="0"/>
      <w:sz w:val="16"/>
      <w:szCs w:val="16"/>
    </w:rPr>
  </w:style>
  <w:style w:type="paragraph" w:customStyle="1" w:styleId="146">
    <w:name w:val="font10"/>
    <w:basedOn w:val="1"/>
    <w:uiPriority w:val="0"/>
    <w:pPr>
      <w:widowControl/>
      <w:spacing w:before="100" w:beforeAutospacing="1" w:after="100" w:afterAutospacing="1"/>
      <w:jc w:val="left"/>
    </w:pPr>
    <w:rPr>
      <w:rFonts w:cs="Arial Unicode MS"/>
      <w:color w:val="000000"/>
      <w:kern w:val="0"/>
      <w:sz w:val="32"/>
      <w:szCs w:val="32"/>
    </w:rPr>
  </w:style>
  <w:style w:type="paragraph" w:customStyle="1" w:styleId="147">
    <w:name w:val="xl60"/>
    <w:basedOn w:val="1"/>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楷体_GB2312" w:hAnsi="Arial Unicode MS" w:eastAsia="楷体_GB2312" w:cs="Arial Unicode MS"/>
      <w:color w:val="000000"/>
      <w:kern w:val="0"/>
      <w:sz w:val="16"/>
      <w:szCs w:val="16"/>
    </w:rPr>
  </w:style>
  <w:style w:type="paragraph" w:customStyle="1" w:styleId="148">
    <w:name w:val="xl48"/>
    <w:basedOn w:val="1"/>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楷体_GB2312" w:hAnsi="Arial Unicode MS" w:eastAsia="楷体_GB2312" w:cs="Arial Unicode MS"/>
      <w:color w:val="000000"/>
      <w:kern w:val="0"/>
      <w:sz w:val="16"/>
      <w:szCs w:val="16"/>
    </w:rPr>
  </w:style>
  <w:style w:type="paragraph" w:customStyle="1" w:styleId="149">
    <w:name w:val="font16"/>
    <w:basedOn w:val="1"/>
    <w:qFormat/>
    <w:uiPriority w:val="0"/>
    <w:pPr>
      <w:widowControl/>
      <w:spacing w:before="100" w:beforeAutospacing="1" w:after="100" w:afterAutospacing="1"/>
      <w:jc w:val="left"/>
    </w:pPr>
    <w:rPr>
      <w:rFonts w:cs="Arial Unicode MS"/>
      <w:color w:val="000000"/>
      <w:kern w:val="0"/>
      <w:sz w:val="20"/>
      <w:szCs w:val="20"/>
    </w:rPr>
  </w:style>
  <w:style w:type="paragraph" w:customStyle="1" w:styleId="150">
    <w:name w:val="a2"/>
    <w:basedOn w:val="1"/>
    <w:uiPriority w:val="0"/>
    <w:pPr>
      <w:widowControl/>
      <w:spacing w:before="100" w:beforeAutospacing="1" w:after="100" w:afterAutospacing="1"/>
      <w:jc w:val="left"/>
    </w:pPr>
    <w:rPr>
      <w:rFonts w:cs="宋体"/>
      <w:kern w:val="0"/>
      <w:sz w:val="24"/>
    </w:rPr>
  </w:style>
  <w:style w:type="paragraph" w:customStyle="1" w:styleId="151">
    <w:name w:val="font18"/>
    <w:basedOn w:val="1"/>
    <w:uiPriority w:val="0"/>
    <w:pPr>
      <w:widowControl/>
      <w:spacing w:before="100" w:beforeAutospacing="1" w:after="100" w:afterAutospacing="1"/>
      <w:jc w:val="left"/>
    </w:pPr>
    <w:rPr>
      <w:rFonts w:cs="Arial Unicode MS"/>
      <w:color w:val="000000"/>
      <w:kern w:val="0"/>
      <w:sz w:val="36"/>
      <w:szCs w:val="36"/>
    </w:rPr>
  </w:style>
  <w:style w:type="paragraph" w:customStyle="1" w:styleId="152">
    <w:name w:val="style32"/>
    <w:basedOn w:val="1"/>
    <w:qFormat/>
    <w:uiPriority w:val="0"/>
    <w:pPr>
      <w:widowControl/>
      <w:spacing w:before="100" w:beforeAutospacing="1" w:after="100" w:afterAutospacing="1"/>
      <w:jc w:val="left"/>
    </w:pPr>
    <w:rPr>
      <w:rFonts w:cs="宋体"/>
      <w:color w:val="000000"/>
      <w:kern w:val="0"/>
      <w:sz w:val="20"/>
      <w:szCs w:val="20"/>
    </w:rPr>
  </w:style>
  <w:style w:type="paragraph" w:customStyle="1" w:styleId="153">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楷体_GB2312" w:hAnsi="Arial Unicode MS" w:eastAsia="楷体_GB2312" w:cs="Arial Unicode MS"/>
      <w:color w:val="000000"/>
      <w:kern w:val="0"/>
      <w:sz w:val="16"/>
      <w:szCs w:val="16"/>
    </w:rPr>
  </w:style>
  <w:style w:type="paragraph" w:customStyle="1" w:styleId="154">
    <w:name w:val="font19"/>
    <w:basedOn w:val="1"/>
    <w:qFormat/>
    <w:uiPriority w:val="0"/>
    <w:pPr>
      <w:widowControl/>
      <w:spacing w:before="100" w:beforeAutospacing="1" w:after="100" w:afterAutospacing="1"/>
      <w:jc w:val="left"/>
    </w:pPr>
    <w:rPr>
      <w:rFonts w:ascii="楷体_GB2312" w:hAnsi="Arial Unicode MS" w:eastAsia="楷体_GB2312" w:cs="Arial Unicode MS"/>
      <w:color w:val="000000"/>
      <w:kern w:val="0"/>
      <w:sz w:val="16"/>
      <w:szCs w:val="16"/>
    </w:rPr>
  </w:style>
  <w:style w:type="paragraph" w:customStyle="1" w:styleId="155">
    <w:name w:val="font21"/>
    <w:basedOn w:val="1"/>
    <w:qFormat/>
    <w:uiPriority w:val="0"/>
    <w:pPr>
      <w:widowControl/>
      <w:spacing w:before="100" w:beforeAutospacing="1" w:after="100" w:afterAutospacing="1"/>
      <w:jc w:val="left"/>
    </w:pPr>
    <w:rPr>
      <w:rFonts w:ascii="楷体_GB2312" w:hAnsi="Arial Unicode MS" w:eastAsia="楷体_GB2312" w:cs="Arial Unicode MS"/>
      <w:color w:val="000000"/>
      <w:kern w:val="0"/>
      <w:sz w:val="16"/>
      <w:szCs w:val="16"/>
    </w:rPr>
  </w:style>
  <w:style w:type="paragraph" w:customStyle="1" w:styleId="156">
    <w:name w:val="xl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楷体_GB2312" w:hAnsi="Arial Unicode MS" w:eastAsia="楷体_GB2312" w:cs="Arial Unicode MS"/>
      <w:color w:val="000000"/>
      <w:kern w:val="0"/>
      <w:sz w:val="16"/>
      <w:szCs w:val="16"/>
    </w:rPr>
  </w:style>
  <w:style w:type="paragraph" w:customStyle="1" w:styleId="157">
    <w:name w:val="xl52"/>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楷体_GB2312" w:hAnsi="Arial Unicode MS" w:eastAsia="楷体_GB2312" w:cs="Arial Unicode MS"/>
      <w:color w:val="000000"/>
      <w:kern w:val="0"/>
      <w:sz w:val="16"/>
      <w:szCs w:val="16"/>
    </w:rPr>
  </w:style>
  <w:style w:type="paragraph" w:customStyle="1" w:styleId="158">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楷体_GB2312" w:hAnsi="Arial Unicode MS" w:eastAsia="楷体_GB2312" w:cs="Arial Unicode MS"/>
      <w:color w:val="000000"/>
      <w:kern w:val="0"/>
      <w:sz w:val="16"/>
      <w:szCs w:val="16"/>
    </w:rPr>
  </w:style>
  <w:style w:type="paragraph" w:customStyle="1" w:styleId="159">
    <w:name w:val="style11"/>
    <w:basedOn w:val="1"/>
    <w:qFormat/>
    <w:uiPriority w:val="0"/>
    <w:pPr>
      <w:widowControl/>
      <w:spacing w:before="100" w:beforeAutospacing="1" w:after="100" w:afterAutospacing="1"/>
      <w:jc w:val="left"/>
    </w:pPr>
    <w:rPr>
      <w:rFonts w:ascii="黑体" w:eastAsia="黑体" w:cs="宋体"/>
      <w:color w:val="000000"/>
      <w:kern w:val="0"/>
      <w:sz w:val="25"/>
      <w:szCs w:val="25"/>
    </w:rPr>
  </w:style>
  <w:style w:type="character" w:customStyle="1" w:styleId="160">
    <w:name w:val="style661"/>
    <w:qFormat/>
    <w:uiPriority w:val="0"/>
    <w:rPr>
      <w:rFonts w:hint="default" w:ascii="Times New Roman" w:hAnsi="Times New Roman" w:cs="Times New Roman"/>
      <w:i/>
      <w:iCs/>
      <w:color w:val="000000"/>
    </w:rPr>
  </w:style>
  <w:style w:type="character" w:customStyle="1" w:styleId="161">
    <w:name w:val="a21"/>
    <w:basedOn w:val="38"/>
    <w:qFormat/>
    <w:uiPriority w:val="0"/>
  </w:style>
  <w:style w:type="character" w:customStyle="1" w:styleId="162">
    <w:name w:val="style631"/>
    <w:qFormat/>
    <w:uiPriority w:val="0"/>
    <w:rPr>
      <w:rFonts w:hint="default" w:ascii="Times New Roman" w:hAnsi="Times New Roman" w:cs="Times New Roman"/>
    </w:rPr>
  </w:style>
  <w:style w:type="character" w:customStyle="1" w:styleId="163">
    <w:name w:val="style321"/>
    <w:qFormat/>
    <w:uiPriority w:val="0"/>
    <w:rPr>
      <w:color w:val="000000"/>
      <w:sz w:val="20"/>
      <w:szCs w:val="20"/>
    </w:rPr>
  </w:style>
  <w:style w:type="character" w:customStyle="1" w:styleId="164">
    <w:name w:val="style651"/>
    <w:qFormat/>
    <w:uiPriority w:val="0"/>
    <w:rPr>
      <w:rFonts w:hint="default" w:ascii="Times New Roman" w:hAnsi="Times New Roman" w:cs="Times New Roman"/>
      <w:i/>
      <w:iCs/>
    </w:rPr>
  </w:style>
  <w:style w:type="character" w:customStyle="1" w:styleId="165">
    <w:name w:val="hz"/>
    <w:basedOn w:val="38"/>
    <w:qFormat/>
    <w:uiPriority w:val="0"/>
  </w:style>
  <w:style w:type="character" w:customStyle="1" w:styleId="166">
    <w:name w:val="批注文字 字符1"/>
    <w:basedOn w:val="38"/>
    <w:link w:val="11"/>
    <w:semiHidden/>
    <w:qFormat/>
    <w:locked/>
    <w:uiPriority w:val="0"/>
    <w:rPr>
      <w:rFonts w:ascii="宋体" w:hAnsi="宋体"/>
      <w:kern w:val="28"/>
      <w:sz w:val="28"/>
      <w:szCs w:val="24"/>
    </w:rPr>
  </w:style>
  <w:style w:type="character" w:customStyle="1" w:styleId="167">
    <w:name w:val="批注主题 字符1"/>
    <w:basedOn w:val="166"/>
    <w:semiHidden/>
    <w:qFormat/>
    <w:uiPriority w:val="99"/>
    <w:rPr>
      <w:rFonts w:ascii="宋体" w:hAnsi="宋体"/>
      <w:b/>
      <w:bCs/>
      <w:kern w:val="28"/>
      <w:sz w:val="28"/>
      <w:szCs w:val="24"/>
    </w:rPr>
  </w:style>
  <w:style w:type="character" w:customStyle="1" w:styleId="168">
    <w:name w:val="正文文本 2 字符1"/>
    <w:basedOn w:val="38"/>
    <w:semiHidden/>
    <w:qFormat/>
    <w:uiPriority w:val="99"/>
    <w:rPr>
      <w:rFonts w:hint="eastAsia" w:ascii="宋体" w:hAnsi="宋体" w:eastAsia="宋体"/>
      <w:kern w:val="28"/>
      <w:sz w:val="28"/>
      <w:szCs w:val="24"/>
    </w:rPr>
  </w:style>
  <w:style w:type="character" w:customStyle="1" w:styleId="169">
    <w:name w:val="批注框文本 字符1"/>
    <w:basedOn w:val="38"/>
    <w:semiHidden/>
    <w:qFormat/>
    <w:uiPriority w:val="99"/>
    <w:rPr>
      <w:rFonts w:hint="eastAsia" w:ascii="宋体" w:hAnsi="宋体" w:eastAsia="宋体"/>
      <w:kern w:val="28"/>
      <w:sz w:val="18"/>
      <w:szCs w:val="18"/>
    </w:rPr>
  </w:style>
  <w:style w:type="character" w:customStyle="1" w:styleId="170">
    <w:name w:val="正文文本缩进 3 字符1"/>
    <w:basedOn w:val="38"/>
    <w:semiHidden/>
    <w:qFormat/>
    <w:uiPriority w:val="99"/>
    <w:rPr>
      <w:rFonts w:hint="eastAsia" w:ascii="宋体" w:hAnsi="宋体" w:eastAsia="宋体"/>
      <w:kern w:val="28"/>
      <w:sz w:val="16"/>
      <w:szCs w:val="16"/>
    </w:rPr>
  </w:style>
  <w:style w:type="character" w:customStyle="1" w:styleId="171">
    <w:name w:val="页眉 字符1"/>
    <w:basedOn w:val="38"/>
    <w:semiHidden/>
    <w:qFormat/>
    <w:uiPriority w:val="99"/>
    <w:rPr>
      <w:rFonts w:hint="eastAsia" w:ascii="宋体" w:hAnsi="宋体" w:eastAsia="宋体"/>
      <w:kern w:val="28"/>
      <w:sz w:val="18"/>
      <w:szCs w:val="18"/>
    </w:rPr>
  </w:style>
  <w:style w:type="character" w:customStyle="1" w:styleId="172">
    <w:name w:val="日期 字符1"/>
    <w:basedOn w:val="38"/>
    <w:semiHidden/>
    <w:qFormat/>
    <w:uiPriority w:val="99"/>
    <w:rPr>
      <w:rFonts w:hint="eastAsia" w:ascii="宋体" w:hAnsi="宋体" w:eastAsia="宋体"/>
      <w:kern w:val="28"/>
      <w:sz w:val="28"/>
      <w:szCs w:val="24"/>
    </w:rPr>
  </w:style>
  <w:style w:type="character" w:customStyle="1" w:styleId="173">
    <w:name w:val="正文文本 字符1"/>
    <w:basedOn w:val="38"/>
    <w:semiHidden/>
    <w:qFormat/>
    <w:uiPriority w:val="99"/>
    <w:rPr>
      <w:rFonts w:hint="eastAsia" w:ascii="宋体" w:hAnsi="宋体" w:eastAsia="宋体"/>
      <w:kern w:val="28"/>
      <w:sz w:val="28"/>
      <w:szCs w:val="24"/>
    </w:rPr>
  </w:style>
  <w:style w:type="character" w:customStyle="1" w:styleId="174">
    <w:name w:val="正文文本缩进 2 字符1"/>
    <w:basedOn w:val="38"/>
    <w:semiHidden/>
    <w:qFormat/>
    <w:uiPriority w:val="99"/>
    <w:rPr>
      <w:rFonts w:hint="eastAsia" w:ascii="宋体" w:hAnsi="宋体" w:eastAsia="宋体"/>
      <w:kern w:val="28"/>
      <w:sz w:val="28"/>
      <w:szCs w:val="24"/>
    </w:rPr>
  </w:style>
  <w:style w:type="character" w:customStyle="1" w:styleId="175">
    <w:name w:val="页脚 字符1"/>
    <w:basedOn w:val="38"/>
    <w:semiHidden/>
    <w:qFormat/>
    <w:uiPriority w:val="99"/>
    <w:rPr>
      <w:rFonts w:hint="eastAsia" w:ascii="宋体" w:hAnsi="宋体" w:eastAsia="宋体"/>
      <w:kern w:val="28"/>
      <w:sz w:val="18"/>
      <w:szCs w:val="18"/>
    </w:rPr>
  </w:style>
  <w:style w:type="character" w:customStyle="1" w:styleId="176">
    <w:name w:val="正文文本缩进 字符1"/>
    <w:basedOn w:val="38"/>
    <w:semiHidden/>
    <w:qFormat/>
    <w:uiPriority w:val="0"/>
    <w:rPr>
      <w:rFonts w:hint="eastAsia" w:ascii="宋体" w:hAnsi="宋体" w:eastAsia="宋体"/>
      <w:kern w:val="28"/>
      <w:sz w:val="28"/>
      <w:szCs w:val="24"/>
    </w:rPr>
  </w:style>
  <w:style w:type="character" w:customStyle="1" w:styleId="177">
    <w:name w:val="纯文本 字符1"/>
    <w:basedOn w:val="38"/>
    <w:semiHidden/>
    <w:qFormat/>
    <w:uiPriority w:val="99"/>
    <w:rPr>
      <w:rFonts w:hint="eastAsia" w:hAnsi="Courier New" w:cs="Courier New" w:asciiTheme="minorEastAsia" w:eastAsiaTheme="minorEastAsia"/>
      <w:kern w:val="28"/>
      <w:sz w:val="2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0.png"/><Relationship Id="rId33" Type="http://schemas.openxmlformats.org/officeDocument/2006/relationships/image" Target="media/image29.jpe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GIF"/><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emf"/><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171B82-B630-460D-BEBB-28C97B63D393}">
  <ds:schemaRefs/>
</ds:datastoreItem>
</file>

<file path=docProps/app.xml><?xml version="1.0" encoding="utf-8"?>
<Properties xmlns="http://schemas.openxmlformats.org/officeDocument/2006/extended-properties" xmlns:vt="http://schemas.openxmlformats.org/officeDocument/2006/docPropsVTypes">
  <Template>Normal.dotm</Template>
  <Pages>13</Pages>
  <Words>5238</Words>
  <Characters>6033</Characters>
  <Lines>179</Lines>
  <Paragraphs>50</Paragraphs>
  <TotalTime>8</TotalTime>
  <ScaleCrop>false</ScaleCrop>
  <LinksUpToDate>false</LinksUpToDate>
  <CharactersWithSpaces>6088</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2022-06-26T05:20:00Z</dcterms:created>
  <dc:creator>dk1900</dc:creator>
  <cp:lastModifiedBy>Tom</cp:lastModifiedBy>
  <cp:lastPrinted>2015-02-08T16:00:00Z</cp:lastPrinted>
  <dcterms:modified xsi:type="dcterms:W3CDTF">2022-06-28T03:33:50Z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C4BD5A88A3B94317AD338F88A1D7589D</vt:lpwstr>
  </property>
</Properties>
</file>