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CE00A">
      <w:pPr>
        <w:spacing w:line="360" w:lineRule="auto"/>
        <w:jc w:val="center"/>
        <w:outlineLvl w:val="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采购</w:t>
      </w:r>
      <w:bookmarkStart w:id="2" w:name="_GoBack"/>
      <w:bookmarkEnd w:id="2"/>
      <w:r>
        <w:rPr>
          <w:rFonts w:hint="eastAsia" w:ascii="宋体" w:hAnsi="宋体" w:eastAsia="宋体" w:cs="宋体"/>
          <w:b/>
          <w:bCs/>
          <w:color w:val="auto"/>
          <w:sz w:val="22"/>
          <w:szCs w:val="22"/>
          <w:highlight w:val="none"/>
        </w:rPr>
        <w:t>需求</w:t>
      </w:r>
    </w:p>
    <w:p w14:paraId="62C24ED7">
      <w:p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一、采购内容及数量</w:t>
      </w:r>
    </w:p>
    <w:tbl>
      <w:tblPr>
        <w:tblStyle w:val="5"/>
        <w:tblW w:w="9427" w:type="dxa"/>
        <w:jc w:val="center"/>
        <w:tblLayout w:type="fixed"/>
        <w:tblCellMar>
          <w:top w:w="0" w:type="dxa"/>
          <w:left w:w="108" w:type="dxa"/>
          <w:bottom w:w="0" w:type="dxa"/>
          <w:right w:w="108" w:type="dxa"/>
        </w:tblCellMar>
      </w:tblPr>
      <w:tblGrid>
        <w:gridCol w:w="701"/>
        <w:gridCol w:w="7348"/>
        <w:gridCol w:w="720"/>
        <w:gridCol w:w="658"/>
      </w:tblGrid>
      <w:tr w14:paraId="22D27447">
        <w:tblPrEx>
          <w:tblCellMar>
            <w:top w:w="0" w:type="dxa"/>
            <w:left w:w="108" w:type="dxa"/>
            <w:bottom w:w="0" w:type="dxa"/>
            <w:right w:w="108" w:type="dxa"/>
          </w:tblCellMar>
        </w:tblPrEx>
        <w:trPr>
          <w:trHeight w:val="567" w:hRule="atLeast"/>
          <w:jc w:val="center"/>
        </w:trPr>
        <w:tc>
          <w:tcPr>
            <w:tcW w:w="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B05AE7">
            <w:pPr>
              <w:spacing w:line="37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w:t>
            </w:r>
          </w:p>
        </w:tc>
        <w:tc>
          <w:tcPr>
            <w:tcW w:w="73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5EAAB8">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标项名称</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05B750">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数量</w:t>
            </w:r>
          </w:p>
        </w:tc>
        <w:tc>
          <w:tcPr>
            <w:tcW w:w="658"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78B20D8A">
            <w:pPr>
              <w:spacing w:line="37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0C0F5FAB">
        <w:tblPrEx>
          <w:tblCellMar>
            <w:top w:w="0" w:type="dxa"/>
            <w:left w:w="108" w:type="dxa"/>
            <w:bottom w:w="0" w:type="dxa"/>
            <w:right w:w="108" w:type="dxa"/>
          </w:tblCellMar>
        </w:tblPrEx>
        <w:trPr>
          <w:trHeight w:val="567" w:hRule="atLeast"/>
          <w:jc w:val="center"/>
        </w:trPr>
        <w:tc>
          <w:tcPr>
            <w:tcW w:w="70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EE1363">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3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17DE5D">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《智能制造》产教融合示范基地综合管理云技术服务/《智能制造》产教融合示范基地服务地方中小企业高质量发展技术服务</w:t>
            </w:r>
          </w:p>
        </w:tc>
        <w:tc>
          <w:tcPr>
            <w:tcW w:w="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28011A">
            <w:pPr>
              <w:spacing w:line="37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1项</w:t>
            </w:r>
          </w:p>
        </w:tc>
        <w:tc>
          <w:tcPr>
            <w:tcW w:w="658" w:type="dxa"/>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557C6C6E">
            <w:pPr>
              <w:spacing w:line="340" w:lineRule="exact"/>
              <w:rPr>
                <w:rFonts w:hint="eastAsia" w:ascii="宋体" w:hAnsi="宋体" w:eastAsia="宋体" w:cs="宋体"/>
                <w:color w:val="auto"/>
                <w:sz w:val="22"/>
                <w:szCs w:val="22"/>
                <w:highlight w:val="none"/>
              </w:rPr>
            </w:pPr>
          </w:p>
        </w:tc>
      </w:tr>
    </w:tbl>
    <w:p w14:paraId="47CA28DF">
      <w:pPr>
        <w:snapToGrid w:val="0"/>
        <w:spacing w:line="360" w:lineRule="exact"/>
        <w:outlineLvl w:val="1"/>
        <w:rPr>
          <w:rFonts w:hint="eastAsia" w:ascii="宋体" w:hAnsi="宋体" w:eastAsia="宋体" w:cs="宋体"/>
          <w:b/>
          <w:color w:val="auto"/>
          <w:spacing w:val="-6"/>
          <w:sz w:val="22"/>
          <w:szCs w:val="22"/>
          <w:highlight w:val="none"/>
        </w:rPr>
      </w:pPr>
      <w:bookmarkStart w:id="0" w:name="_Toc12497"/>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bookmarkEnd w:id="0"/>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408"/>
      </w:tblGrid>
      <w:tr w14:paraId="75FD6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6764B5B">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支付方式</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198D9E5E">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▲一、履约保证金支付</w:t>
            </w:r>
          </w:p>
          <w:p w14:paraId="4269BDCC">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合同签订后，成交供应商5个工作日内支付合同金额的1%或保函作为履约保证金，履约保证金自项目验收合格之日起无质量问题，采购人按程序在7个工作日内无息退还或退还保函。</w:t>
            </w:r>
          </w:p>
          <w:p w14:paraId="3656019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▲二、合同金额结算及支付方式：</w:t>
            </w:r>
          </w:p>
          <w:p w14:paraId="21467CAF">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宋体" w:hAnsi="宋体" w:eastAsia="宋体" w:cs="宋体"/>
                <w:color w:val="auto"/>
                <w:kern w:val="2"/>
                <w:sz w:val="22"/>
                <w:szCs w:val="22"/>
                <w:highlight w:val="none"/>
                <w:u w:val="single"/>
                <w:lang w:val="zh-CN" w:eastAsia="zh-CN" w:bidi="ar-SA"/>
              </w:rPr>
            </w:pPr>
            <w:r>
              <w:rPr>
                <w:rFonts w:hint="eastAsia" w:ascii="宋体" w:hAnsi="宋体" w:eastAsia="宋体" w:cs="宋体"/>
                <w:color w:val="auto"/>
                <w:sz w:val="22"/>
                <w:szCs w:val="22"/>
                <w:highlight w:val="none"/>
                <w:u w:val="single"/>
              </w:rPr>
              <w:t>合同生效、采购人收到成交供应商出具的合同金额 40 %保函以及具备实施条件后7个工作日内，向成交供应商支付合同总额 40 %的预付款，成交供应商完成全部</w:t>
            </w:r>
            <w:r>
              <w:rPr>
                <w:rFonts w:hint="eastAsia" w:ascii="宋体" w:hAnsi="宋体" w:eastAsia="宋体" w:cs="宋体"/>
                <w:color w:val="auto"/>
                <w:sz w:val="22"/>
                <w:szCs w:val="22"/>
                <w:highlight w:val="none"/>
                <w:u w:val="single"/>
                <w:lang w:eastAsia="zh-CN"/>
              </w:rPr>
              <w:t>服务</w:t>
            </w:r>
            <w:r>
              <w:rPr>
                <w:rFonts w:hint="eastAsia" w:ascii="宋体" w:hAnsi="宋体" w:eastAsia="宋体" w:cs="宋体"/>
                <w:color w:val="auto"/>
                <w:sz w:val="22"/>
                <w:szCs w:val="22"/>
                <w:highlight w:val="none"/>
                <w:u w:val="single"/>
              </w:rPr>
              <w:t>，采购人验收合格入库并收到成交供应商出具全额增值税发票后7个工作日内，采购人支付剩余的合同款并退还保函。在合同签订时，成交供应商明确表示无需预付款或未提供保函，成交供应商完成全部</w:t>
            </w:r>
            <w:r>
              <w:rPr>
                <w:rFonts w:hint="eastAsia" w:ascii="宋体" w:hAnsi="宋体" w:eastAsia="宋体" w:cs="宋体"/>
                <w:color w:val="auto"/>
                <w:sz w:val="22"/>
                <w:szCs w:val="22"/>
                <w:highlight w:val="none"/>
                <w:u w:val="single"/>
                <w:lang w:eastAsia="zh-CN"/>
              </w:rPr>
              <w:t>服务</w:t>
            </w:r>
            <w:r>
              <w:rPr>
                <w:rFonts w:hint="eastAsia" w:ascii="宋体" w:hAnsi="宋体" w:eastAsia="宋体" w:cs="宋体"/>
                <w:color w:val="auto"/>
                <w:sz w:val="22"/>
                <w:szCs w:val="22"/>
                <w:highlight w:val="none"/>
                <w:u w:val="single"/>
              </w:rPr>
              <w:t>，采购人验收合格入库并收到成交供应商出具全额增值税发票后7个工作日内，采购人支付合同全款。</w:t>
            </w:r>
          </w:p>
        </w:tc>
      </w:tr>
      <w:tr w14:paraId="16EFF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31029924">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服务时间</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648B9F13">
            <w:pPr>
              <w:spacing w:line="360" w:lineRule="exact"/>
              <w:rPr>
                <w:rFonts w:hint="eastAsia" w:ascii="宋体" w:hAnsi="宋体" w:eastAsia="宋体" w:cs="宋体"/>
                <w:color w:val="auto"/>
                <w:kern w:val="0"/>
                <w:sz w:val="22"/>
                <w:szCs w:val="22"/>
                <w:highlight w:val="none"/>
                <w:u w:val="single"/>
              </w:rPr>
            </w:pPr>
            <w:r>
              <w:rPr>
                <w:rFonts w:hint="eastAsia" w:ascii="宋体" w:hAnsi="宋体" w:eastAsia="宋体" w:cs="宋体"/>
                <w:color w:val="auto"/>
                <w:sz w:val="22"/>
                <w:szCs w:val="22"/>
                <w:highlight w:val="none"/>
                <w:u w:val="single"/>
              </w:rPr>
              <w:t>▲</w:t>
            </w:r>
            <w:r>
              <w:rPr>
                <w:rFonts w:hint="eastAsia" w:ascii="宋体" w:hAnsi="宋体" w:eastAsia="宋体" w:cs="宋体"/>
                <w:color w:val="auto"/>
                <w:kern w:val="0"/>
                <w:sz w:val="22"/>
                <w:szCs w:val="22"/>
                <w:highlight w:val="none"/>
                <w:u w:val="single"/>
              </w:rPr>
              <w:t>合同签订后</w:t>
            </w:r>
            <w:r>
              <w:rPr>
                <w:rFonts w:hint="eastAsia" w:ascii="宋体" w:hAnsi="宋体" w:eastAsia="宋体" w:cs="宋体"/>
                <w:color w:val="auto"/>
                <w:kern w:val="0"/>
                <w:sz w:val="22"/>
                <w:szCs w:val="22"/>
                <w:highlight w:val="none"/>
                <w:u w:val="single"/>
                <w:lang w:val="en-US" w:eastAsia="zh-CN"/>
              </w:rPr>
              <w:t>7</w:t>
            </w:r>
            <w:r>
              <w:rPr>
                <w:rFonts w:hint="eastAsia" w:ascii="宋体" w:hAnsi="宋体" w:eastAsia="宋体" w:cs="宋体"/>
                <w:color w:val="auto"/>
                <w:kern w:val="0"/>
                <w:sz w:val="22"/>
                <w:szCs w:val="22"/>
                <w:highlight w:val="none"/>
                <w:u w:val="single"/>
              </w:rPr>
              <w:t>个工作日内交付采购人使用。</w:t>
            </w:r>
          </w:p>
        </w:tc>
      </w:tr>
      <w:tr w14:paraId="43FF5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F0698C5">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服务质量保证期</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72023F04">
            <w:pPr>
              <w:spacing w:line="360" w:lineRule="exact"/>
              <w:rPr>
                <w:rFonts w:hint="eastAsia" w:ascii="宋体" w:hAnsi="宋体" w:eastAsia="宋体" w:cs="宋体"/>
                <w:color w:val="auto"/>
                <w:kern w:val="0"/>
                <w:sz w:val="22"/>
                <w:szCs w:val="22"/>
                <w:highlight w:val="none"/>
                <w:u w:val="single"/>
                <w:lang w:eastAsia="zh-CN"/>
              </w:rPr>
            </w:pPr>
            <w:r>
              <w:rPr>
                <w:rFonts w:hint="eastAsia" w:ascii="宋体" w:hAnsi="宋体" w:eastAsia="宋体" w:cs="宋体"/>
                <w:color w:val="auto"/>
                <w:sz w:val="22"/>
                <w:szCs w:val="22"/>
                <w:highlight w:val="none"/>
                <w:u w:val="single"/>
              </w:rPr>
              <w:t>▲自验收合格之日起</w:t>
            </w:r>
            <w:r>
              <w:rPr>
                <w:rFonts w:hint="eastAsia" w:ascii="宋体" w:hAnsi="宋体" w:eastAsia="宋体" w:cs="宋体"/>
                <w:color w:val="auto"/>
                <w:sz w:val="22"/>
                <w:szCs w:val="22"/>
                <w:highlight w:val="none"/>
                <w:u w:val="single"/>
                <w:lang w:val="en-US" w:eastAsia="zh-CN"/>
              </w:rPr>
              <w:t>1年</w:t>
            </w:r>
            <w:r>
              <w:rPr>
                <w:rFonts w:hint="eastAsia" w:ascii="宋体" w:hAnsi="宋体" w:eastAsia="宋体" w:cs="宋体"/>
                <w:color w:val="auto"/>
                <w:sz w:val="22"/>
                <w:szCs w:val="22"/>
                <w:highlight w:val="none"/>
                <w:u w:val="single"/>
              </w:rPr>
              <w:t>，服务期内，如在正常使用过程中出现的质量问题，供应商须负责免费维护或升级</w:t>
            </w:r>
            <w:r>
              <w:rPr>
                <w:rFonts w:hint="eastAsia" w:ascii="宋体" w:hAnsi="宋体" w:eastAsia="宋体" w:cs="宋体"/>
                <w:color w:val="auto"/>
                <w:sz w:val="22"/>
                <w:szCs w:val="22"/>
                <w:highlight w:val="none"/>
                <w:u w:val="single"/>
                <w:lang w:eastAsia="zh-CN"/>
              </w:rPr>
              <w:t>。</w:t>
            </w:r>
          </w:p>
        </w:tc>
      </w:tr>
      <w:tr w14:paraId="17AD3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BE376D2">
            <w:pPr>
              <w:spacing w:line="360" w:lineRule="exact"/>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z w:val="22"/>
                <w:szCs w:val="22"/>
                <w:highlight w:val="none"/>
              </w:rPr>
              <w:t>服务地点</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422DC779">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温州理工学院指定地点</w:t>
            </w:r>
          </w:p>
        </w:tc>
      </w:tr>
      <w:tr w14:paraId="09F17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70A22E9B">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服务效率</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16FDE104">
            <w:pPr>
              <w:widowControl/>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供应商提供7*24小时服务响应，接到采购人电话后，30分钟内响应，如电话不能解决的，在1小时内到场支持，保证项目的正常操作。</w:t>
            </w:r>
          </w:p>
        </w:tc>
      </w:tr>
      <w:tr w14:paraId="5171B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14:paraId="0D3E4FB4">
            <w:pPr>
              <w:spacing w:line="360" w:lineRule="exact"/>
              <w:jc w:val="center"/>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验收标准</w:t>
            </w:r>
          </w:p>
        </w:tc>
        <w:tc>
          <w:tcPr>
            <w:tcW w:w="8408" w:type="dxa"/>
            <w:tcBorders>
              <w:top w:val="single" w:color="auto" w:sz="4" w:space="0"/>
              <w:left w:val="single" w:color="auto" w:sz="4" w:space="0"/>
              <w:bottom w:val="single" w:color="auto" w:sz="4" w:space="0"/>
              <w:right w:val="single" w:color="auto" w:sz="4" w:space="0"/>
            </w:tcBorders>
            <w:noWrap w:val="0"/>
            <w:vAlign w:val="center"/>
          </w:tcPr>
          <w:p w14:paraId="0BF9ED9F">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履约验收参照《温州市政府采购履约验收办法》(温财采[2020]6号)相关规定。合同履约达到验收条件时，成交供应商向采购人书面发起验收申请，采购人或者其委托的采购代理机构在收到成交供应商验收申请五个工作日内启动项目验收。按照采购合同、响应文件、采购文件等约定的质量、数量、技术指标或者服务要求设验收指标及其标准。未约定的，应当符合国家强制性规定、政策要求、安全标准、行业或企业有关标准等。</w:t>
            </w:r>
          </w:p>
          <w:p w14:paraId="774FDBFD">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2.验收费用5000元由成交供应商支付。</w:t>
            </w:r>
          </w:p>
          <w:p w14:paraId="618A8EA4">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none"/>
              </w:rPr>
              <w:t>云技术服务系统</w:t>
            </w:r>
            <w:r>
              <w:rPr>
                <w:rFonts w:hint="eastAsia" w:ascii="宋体" w:hAnsi="宋体" w:eastAsia="宋体" w:cs="宋体"/>
                <w:color w:val="auto"/>
                <w:sz w:val="22"/>
                <w:szCs w:val="22"/>
                <w:highlight w:val="none"/>
                <w:u w:val="none"/>
                <w:lang w:val="en-US" w:eastAsia="zh-CN"/>
              </w:rPr>
              <w:t>网络</w:t>
            </w:r>
            <w:r>
              <w:rPr>
                <w:rFonts w:hint="eastAsia" w:ascii="宋体" w:hAnsi="宋体" w:eastAsia="宋体" w:cs="宋体"/>
                <w:color w:val="auto"/>
                <w:sz w:val="22"/>
                <w:szCs w:val="22"/>
                <w:highlight w:val="none"/>
                <w:u w:val="none"/>
              </w:rPr>
              <w:t>安全等级保护</w:t>
            </w:r>
            <w:r>
              <w:rPr>
                <w:rFonts w:hint="eastAsia" w:ascii="宋体" w:hAnsi="宋体" w:eastAsia="宋体" w:cs="宋体"/>
                <w:color w:val="auto"/>
                <w:sz w:val="22"/>
                <w:szCs w:val="22"/>
                <w:highlight w:val="none"/>
                <w:u w:val="none"/>
                <w:lang w:val="en-US" w:eastAsia="zh-CN"/>
              </w:rPr>
              <w:t>测评费用由供应商承担，相关测评报告需要在验收通过后6个月内提交给采购人</w:t>
            </w:r>
            <w:r>
              <w:rPr>
                <w:rFonts w:hint="eastAsia" w:ascii="宋体" w:hAnsi="宋体" w:eastAsia="宋体" w:cs="宋体"/>
                <w:color w:val="auto"/>
                <w:sz w:val="22"/>
                <w:szCs w:val="22"/>
                <w:highlight w:val="none"/>
              </w:rPr>
              <w:t>。</w:t>
            </w:r>
          </w:p>
        </w:tc>
      </w:tr>
    </w:tbl>
    <w:p w14:paraId="0B311487">
      <w:p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三、技术要求</w:t>
      </w:r>
    </w:p>
    <w:tbl>
      <w:tblPr>
        <w:tblStyle w:val="5"/>
        <w:tblW w:w="9653" w:type="dxa"/>
        <w:jc w:val="center"/>
        <w:tblLayout w:type="fixed"/>
        <w:tblCellMar>
          <w:top w:w="0" w:type="dxa"/>
          <w:left w:w="108" w:type="dxa"/>
          <w:bottom w:w="0" w:type="dxa"/>
          <w:right w:w="108" w:type="dxa"/>
        </w:tblCellMar>
      </w:tblPr>
      <w:tblGrid>
        <w:gridCol w:w="434"/>
        <w:gridCol w:w="1133"/>
        <w:gridCol w:w="7300"/>
        <w:gridCol w:w="400"/>
        <w:gridCol w:w="386"/>
      </w:tblGrid>
      <w:tr w14:paraId="406F4212">
        <w:tblPrEx>
          <w:tblCellMar>
            <w:top w:w="0" w:type="dxa"/>
            <w:left w:w="108" w:type="dxa"/>
            <w:bottom w:w="0" w:type="dxa"/>
            <w:right w:w="108" w:type="dxa"/>
          </w:tblCellMar>
        </w:tblPrEx>
        <w:trPr>
          <w:trHeight w:val="39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14:paraId="7A783A21">
            <w:pPr>
              <w:spacing w:line="360" w:lineRule="exact"/>
              <w:jc w:val="center"/>
              <w:rPr>
                <w:rFonts w:hint="eastAsia" w:ascii="宋体" w:hAnsi="宋体" w:eastAsia="宋体" w:cs="宋体"/>
                <w:b/>
                <w:bCs/>
                <w:color w:val="auto"/>
                <w:sz w:val="22"/>
                <w:szCs w:val="22"/>
                <w:highlight w:val="none"/>
              </w:rPr>
            </w:pPr>
            <w:bookmarkStart w:id="1" w:name="_Toc28630"/>
            <w:r>
              <w:rPr>
                <w:rFonts w:hint="eastAsia" w:ascii="宋体" w:hAnsi="宋体" w:eastAsia="宋体" w:cs="宋体"/>
                <w:b/>
                <w:bCs/>
                <w:color w:val="auto"/>
                <w:sz w:val="22"/>
                <w:szCs w:val="22"/>
                <w:highlight w:val="none"/>
              </w:rPr>
              <w:t>序号</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9A1EA8A">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服务名称</w:t>
            </w:r>
          </w:p>
        </w:tc>
        <w:tc>
          <w:tcPr>
            <w:tcW w:w="7300" w:type="dxa"/>
            <w:tcBorders>
              <w:top w:val="single" w:color="000000" w:sz="4" w:space="0"/>
              <w:left w:val="single" w:color="000000" w:sz="4" w:space="0"/>
              <w:bottom w:val="single" w:color="000000" w:sz="4" w:space="0"/>
              <w:right w:val="single" w:color="000000" w:sz="4" w:space="0"/>
            </w:tcBorders>
            <w:noWrap w:val="0"/>
            <w:vAlign w:val="center"/>
          </w:tcPr>
          <w:p w14:paraId="11859C60">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技术指标</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75BF7B3B">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数量</w:t>
            </w:r>
          </w:p>
        </w:tc>
        <w:tc>
          <w:tcPr>
            <w:tcW w:w="386" w:type="dxa"/>
            <w:tcBorders>
              <w:top w:val="single" w:color="000000" w:sz="4" w:space="0"/>
              <w:left w:val="single" w:color="000000" w:sz="4" w:space="0"/>
              <w:bottom w:val="single" w:color="000000" w:sz="4" w:space="0"/>
              <w:right w:val="single" w:color="000000" w:sz="4" w:space="0"/>
            </w:tcBorders>
            <w:noWrap w:val="0"/>
            <w:vAlign w:val="center"/>
          </w:tcPr>
          <w:p w14:paraId="7FA8A128">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单位</w:t>
            </w:r>
          </w:p>
        </w:tc>
      </w:tr>
      <w:tr w14:paraId="16487E8A">
        <w:tblPrEx>
          <w:tblCellMar>
            <w:top w:w="0" w:type="dxa"/>
            <w:left w:w="108" w:type="dxa"/>
            <w:bottom w:w="0" w:type="dxa"/>
            <w:right w:w="108" w:type="dxa"/>
          </w:tblCellMar>
        </w:tblPrEx>
        <w:trPr>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14:paraId="70C1FB10">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9554712">
            <w:pPr>
              <w:snapToGrid w:val="0"/>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《智能制造》产教融合示范基地综合管理云技术服务</w:t>
            </w:r>
          </w:p>
        </w:tc>
        <w:tc>
          <w:tcPr>
            <w:tcW w:w="7300" w:type="dxa"/>
            <w:tcBorders>
              <w:top w:val="single" w:color="000000" w:sz="4" w:space="0"/>
              <w:left w:val="single" w:color="000000" w:sz="4" w:space="0"/>
              <w:bottom w:val="single" w:color="000000" w:sz="4" w:space="0"/>
              <w:right w:val="single" w:color="000000" w:sz="4" w:space="0"/>
            </w:tcBorders>
            <w:noWrap w:val="0"/>
            <w:vAlign w:val="center"/>
          </w:tcPr>
          <w:p w14:paraId="2E519B38">
            <w:pPr>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一、基础功能</w:t>
            </w:r>
          </w:p>
          <w:p w14:paraId="45AA82FA">
            <w:pPr>
              <w:spacing w:line="30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（1）</w:t>
            </w:r>
            <w:r>
              <w:rPr>
                <w:rFonts w:hint="eastAsia" w:ascii="宋体" w:hAnsi="宋体" w:eastAsia="宋体" w:cs="宋体"/>
                <w:color w:val="auto"/>
                <w:kern w:val="0"/>
                <w:sz w:val="22"/>
                <w:szCs w:val="22"/>
                <w:highlight w:val="none"/>
                <w:u w:val="single"/>
                <w:lang w:val="en-US" w:eastAsia="zh-CN" w:bidi="ar"/>
              </w:rPr>
              <w:t>▲</w:t>
            </w:r>
            <w:r>
              <w:rPr>
                <w:rFonts w:hint="eastAsia" w:ascii="宋体" w:hAnsi="宋体" w:eastAsia="宋体" w:cs="宋体"/>
                <w:color w:val="auto"/>
                <w:sz w:val="22"/>
                <w:szCs w:val="22"/>
                <w:highlight w:val="none"/>
                <w:u w:val="single"/>
              </w:rPr>
              <w:t>支持数据自动处理和分析，可根据用户需求生成相关报表，如：精品课程一览表（包含课程名称、课程简介、授课老师、课程图片、课程网址、课程所属等）、相关课题统计表（包含课题名称、课题类型、课题图片、课题简介、课题成果等）产教融合示范基地师资构成表（包含姓名、头像、联系方式、教师职称、学历、简介、讲授课程、创业导师身份、工作经历、教育经历、学术成就</w:t>
            </w:r>
            <w:r>
              <w:rPr>
                <w:rFonts w:hint="eastAsia" w:ascii="宋体" w:hAnsi="宋体" w:eastAsia="宋体" w:cs="宋体"/>
                <w:color w:val="auto"/>
                <w:sz w:val="22"/>
                <w:szCs w:val="22"/>
                <w:highlight w:val="none"/>
                <w:u w:val="single"/>
              </w:rPr>
              <w:t>、所获成果等），同时也可抓取数据，形成大数据看板。</w:t>
            </w:r>
          </w:p>
          <w:p w14:paraId="0E10A71B">
            <w:pPr>
              <w:spacing w:line="30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（2）支持项目申报、审批等流程智能化管理，支持自定义审批流程。支持用户通过移动端（小程序）随时查看项目进展，支持管理员移动端（小程序）进行项目审批。</w:t>
            </w:r>
          </w:p>
          <w:p w14:paraId="66CB33A4">
            <w:pPr>
              <w:pStyle w:val="2"/>
              <w:spacing w:line="300" w:lineRule="exact"/>
              <w:ind w:firstLine="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u w:val="none"/>
              </w:rPr>
              <w:t>）要求云技术服务系统满足网络安全等级保护二级及以上。</w:t>
            </w:r>
          </w:p>
          <w:p w14:paraId="7C79068B">
            <w:pPr>
              <w:spacing w:line="3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二、应用功能</w:t>
            </w:r>
          </w:p>
          <w:p w14:paraId="4A25C348">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（1）首页</w:t>
            </w:r>
          </w:p>
          <w:p w14:paraId="7D710EDA">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账号+密码、微信扫码登录等方式。同时提供多维度信息展示。主要包括：轮播图、平台导航、新闻资讯、政策法规、通知公告、品牌专业、实训基地、重点实验室、社会服务、优秀合作企业等“一站式”展示。</w:t>
            </w:r>
          </w:p>
          <w:p w14:paraId="01E8D5D5">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（2）学院简介</w:t>
            </w:r>
          </w:p>
          <w:p w14:paraId="0ECB6D18">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云技术服务系统支持产教融合示范基地的综合信息的审核和发布，主要包括：学院简介、院长寄语、学院领导、指导委员会、组织架构等信息。信息内容支持文字、图片和视频形式。</w:t>
            </w:r>
          </w:p>
          <w:p w14:paraId="2B9B05F0">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（3）资讯中心</w:t>
            </w:r>
          </w:p>
          <w:p w14:paraId="48B06DDB">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政策法规、新闻资讯、通知公告等信息的审核与发布，支持图片、文字、视频3种信息发布形式，支持智能排序推荐设置。主要包括：通知公告、学院新闻、政策法规。政策法规：支持录入或自动获取相关产教融合等政策法规。</w:t>
            </w:r>
          </w:p>
          <w:p w14:paraId="7760ACF2">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（4）师资力量</w:t>
            </w:r>
          </w:p>
          <w:p w14:paraId="0F33463E">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云技术服务系统支持产教融合示范基地的师资信息：教师职称，学历，成就等综合信息的审核与发布。支持对此部分数据进行抓取，分析处理后可形成“数据看板”。</w:t>
            </w:r>
          </w:p>
          <w:p w14:paraId="6D97CC37">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（5）人才培养</w:t>
            </w:r>
          </w:p>
          <w:p w14:paraId="3D36DCB0">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产教融合示范基地的有关人才培养的综合信息审核和发布。人才培养包含教学成果、品牌专业、精品课程、培养方案，其中品牌专业关联精品课程、典型企业、师资力量；支持课程链接跳转，支持图文或者视频播放，精品课程实现智能推荐，支持在后台配置推荐指数。支持对此部分数据进行抓取，分析处理后可形成“数据看板”。</w:t>
            </w:r>
          </w:p>
          <w:p w14:paraId="515AA8AA">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（6）专业实践</w:t>
            </w:r>
          </w:p>
          <w:p w14:paraId="7E19D1EA">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产教融合示范基地的有关专业实践信息审核和发布。包含实践育人特色简介，校内实训基地，校外实训基地，实践项目，工程中心，重点实验室。支持对此部分数据进行抓取，分析处理后可形成“数据看板”。</w:t>
            </w:r>
          </w:p>
          <w:p w14:paraId="3484E4B7">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（7）课外实践</w:t>
            </w:r>
          </w:p>
          <w:p w14:paraId="0BA0651F">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云技术服务系统支持产教融合示范基地的有关课外实践信息的审核和发布。教育管理包含课程思政、第二课堂、创新创业、认证等；支持对此部分数据进行抓取，分析处理后可形成“数据看板”。</w:t>
            </w:r>
          </w:p>
          <w:p w14:paraId="6E5FD91A">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（8）社会服务</w:t>
            </w:r>
          </w:p>
          <w:p w14:paraId="692F28D6">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云技术服务系统支持产教融合示范基地的有关社会服务信息的审核和发布。社会服务模块包括：企业培训、企业创新与科研、其他社会服务。支持对此部分数据进行抓取，分析处理后可形成“数据看板”。</w:t>
            </w:r>
          </w:p>
          <w:p w14:paraId="0A68E09D">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（9）国际合作</w:t>
            </w:r>
          </w:p>
          <w:p w14:paraId="74BC4397">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云技术服务系统支持产教融合示范基地的有关国际合作相关信息的审核和发布。支持对此部分数据进行抓取，分析处理后可形成“数据看板”。</w:t>
            </w:r>
          </w:p>
          <w:p w14:paraId="3F147314">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（10）科教融合</w:t>
            </w:r>
          </w:p>
          <w:p w14:paraId="7ADE7909">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云技术服务系统支持产教融合示范基地的有关科研信息的审核和发布。包含：学术活动，纵向课题，发明专利，软件著作权，论文。支持对此部分数据进行抓取，分析处理后可形成“数据看板”。</w:t>
            </w:r>
          </w:p>
          <w:p w14:paraId="29C3DB03">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（11）产业资源</w:t>
            </w:r>
          </w:p>
          <w:p w14:paraId="10A853E9">
            <w:pPr>
              <w:pStyle w:val="2"/>
              <w:numPr>
                <w:ilvl w:val="0"/>
                <w:numId w:val="1"/>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云技术服务系统支持产教融合示范基地的相关产业资源信息的审核和发布。全方位展示合作企业信息：合作内容，专业建设，教材建设，师资，吸纳就业，提供社会培训，奖学金/助学金，校内外实训设备，知识产权。</w:t>
            </w:r>
          </w:p>
          <w:p w14:paraId="511347F2">
            <w:pPr>
              <w:pStyle w:val="2"/>
              <w:numPr>
                <w:ilvl w:val="0"/>
                <w:numId w:val="1"/>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产业大数据中心：要求覆盖的规上企业数量不少于30万家。支持对企业信息、企业所属行业、注册资金、注册地址、企业专利数量、企业成立时间、资质证书信息、近90天招聘信息进行检索与查询。</w:t>
            </w:r>
          </w:p>
          <w:p w14:paraId="36A5712E">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（12）成果</w:t>
            </w:r>
            <w:r>
              <w:rPr>
                <w:rFonts w:hint="eastAsia" w:ascii="宋体" w:hAnsi="宋体" w:eastAsia="宋体" w:cs="宋体"/>
                <w:color w:val="auto"/>
                <w:sz w:val="22"/>
                <w:szCs w:val="22"/>
                <w:highlight w:val="none"/>
              </w:rPr>
              <w:t>展示</w:t>
            </w:r>
          </w:p>
          <w:p w14:paraId="04BB72F6">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通过站内数据抓取和分析，自动生成各种成果的详细展示。</w:t>
            </w:r>
          </w:p>
          <w:p w14:paraId="6869C240">
            <w:pPr>
              <w:pStyle w:val="2"/>
              <w:numPr>
                <w:ilvl w:val="0"/>
                <w:numId w:val="2"/>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精品课程与教材：展示平台上提供的精品课程和教材资源，用户可以浏览和搜索这些资源，并通过评论来分享自己的体验和反馈。</w:t>
            </w:r>
          </w:p>
          <w:p w14:paraId="2C022CEF">
            <w:pPr>
              <w:pStyle w:val="2"/>
              <w:numPr>
                <w:ilvl w:val="0"/>
                <w:numId w:val="2"/>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产教融合案例成果：展示平台上的产教融合案例成果，包括各种行业实际应用中的问题和解决方案，以及学生和教师在这些案例中的表现和贡献。</w:t>
            </w:r>
          </w:p>
          <w:p w14:paraId="578AF228">
            <w:pPr>
              <w:pStyle w:val="2"/>
              <w:numPr>
                <w:ilvl w:val="0"/>
                <w:numId w:val="2"/>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专创融合案例成果：展示平台上的专创融合案例成果，包括各种创新和创业项目的成果和展示，以及学生和教师在这些项目中的表现和贡献。</w:t>
            </w:r>
          </w:p>
          <w:p w14:paraId="30F688B9">
            <w:pPr>
              <w:pStyle w:val="2"/>
              <w:numPr>
                <w:ilvl w:val="0"/>
                <w:numId w:val="2"/>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品牌专业：展示品牌专业的背景、教学内容和优势等信息，让用户更好地了解这些专业的特色和优势。</w:t>
            </w:r>
          </w:p>
          <w:p w14:paraId="216502D0">
            <w:pPr>
              <w:pStyle w:val="2"/>
              <w:numPr>
                <w:ilvl w:val="0"/>
                <w:numId w:val="2"/>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教学成果项目：展示学生和教师在教学过程中产出的各种教学成果，包括课程设计、教学研究、教学创新等。</w:t>
            </w:r>
          </w:p>
          <w:p w14:paraId="660F30CA">
            <w:pPr>
              <w:pStyle w:val="2"/>
              <w:numPr>
                <w:ilvl w:val="0"/>
                <w:numId w:val="2"/>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知识产权成果：将展示学生和教师在知识产权方面的各种成果，包括发明专利、实用新型专利、外观设计专利、软件著作权等。</w:t>
            </w:r>
          </w:p>
          <w:p w14:paraId="37634501">
            <w:pPr>
              <w:pStyle w:val="2"/>
              <w:numPr>
                <w:ilvl w:val="0"/>
                <w:numId w:val="2"/>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技能证书：展示学生和教师获得的各种相关技能证书成果，包括各种职业资格证书、培训证书等。</w:t>
            </w:r>
          </w:p>
          <w:p w14:paraId="311BD67B">
            <w:pPr>
              <w:pStyle w:val="2"/>
              <w:numPr>
                <w:ilvl w:val="0"/>
                <w:numId w:val="2"/>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大赛成果：展示学生和教师在各种大赛中获得的成果和荣誉，包括各种学科竞赛、创新创业大赛等。</w:t>
            </w:r>
          </w:p>
          <w:p w14:paraId="34F2CC5F">
            <w:pPr>
              <w:pStyle w:val="2"/>
              <w:numPr>
                <w:ilvl w:val="0"/>
                <w:numId w:val="2"/>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课题成果：展示学生和教师在各种研究课题中获得的成果和经验，包括各种科研项目、社会调研、政策研究等。</w:t>
            </w:r>
          </w:p>
          <w:p w14:paraId="6A3A77EF">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（13）项目申报</w:t>
            </w:r>
          </w:p>
          <w:p w14:paraId="6FFF8508">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支持示范基地</w:t>
            </w:r>
            <w:r>
              <w:rPr>
                <w:rFonts w:hint="eastAsia" w:ascii="宋体" w:hAnsi="宋体" w:eastAsia="宋体" w:cs="宋体"/>
                <w:color w:val="auto"/>
                <w:sz w:val="22"/>
                <w:szCs w:val="22"/>
                <w:highlight w:val="none"/>
                <w:lang w:val="zh-CN"/>
              </w:rPr>
              <w:t>产教融合建设项目的</w:t>
            </w:r>
            <w:r>
              <w:rPr>
                <w:rFonts w:hint="eastAsia" w:ascii="宋体" w:hAnsi="宋体" w:eastAsia="宋体" w:cs="宋体"/>
                <w:color w:val="auto"/>
                <w:sz w:val="22"/>
                <w:szCs w:val="22"/>
                <w:highlight w:val="none"/>
              </w:rPr>
              <w:t>立项、申报</w:t>
            </w:r>
            <w:r>
              <w:rPr>
                <w:rFonts w:hint="eastAsia" w:ascii="宋体" w:hAnsi="宋体" w:eastAsia="宋体" w:cs="宋体"/>
                <w:color w:val="auto"/>
                <w:sz w:val="22"/>
                <w:szCs w:val="22"/>
                <w:highlight w:val="none"/>
                <w:lang w:val="zh-CN"/>
              </w:rPr>
              <w:t>、审批、建设、结项</w:t>
            </w:r>
            <w:r>
              <w:rPr>
                <w:rFonts w:hint="eastAsia" w:ascii="宋体" w:hAnsi="宋体" w:eastAsia="宋体" w:cs="宋体"/>
                <w:color w:val="auto"/>
                <w:sz w:val="22"/>
                <w:szCs w:val="22"/>
                <w:highlight w:val="none"/>
              </w:rPr>
              <w:t>及智能管理。</w:t>
            </w:r>
          </w:p>
          <w:p w14:paraId="1C2F48F9">
            <w:pPr>
              <w:pStyle w:val="2"/>
              <w:numPr>
                <w:ilvl w:val="0"/>
                <w:numId w:val="3"/>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支持产教融合建设项目的立项、申报、审批。</w:t>
            </w:r>
          </w:p>
          <w:p w14:paraId="625E464C">
            <w:pPr>
              <w:pStyle w:val="2"/>
              <w:numPr>
                <w:ilvl w:val="0"/>
                <w:numId w:val="3"/>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项目立项：用户可以根据自身情况自定义项目名称、项目类型、项目背景、项目封面、研究方法、研究目标、研究方案、预计成果，支持上传附件，格式包括： doc/xls/ppt/txt/pdf。</w:t>
            </w:r>
          </w:p>
          <w:p w14:paraId="74F58992">
            <w:pPr>
              <w:pStyle w:val="2"/>
              <w:numPr>
                <w:ilvl w:val="0"/>
                <w:numId w:val="3"/>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项目申报：根据不同类别项目实现两种方式申报：第一种：用户登录门户页面，填写项目信息，进行申报；第二种：用户登录管理后台，填写项目信息，进行申报。</w:t>
            </w:r>
          </w:p>
          <w:p w14:paraId="02E9C6E4">
            <w:pPr>
              <w:pStyle w:val="2"/>
              <w:numPr>
                <w:ilvl w:val="0"/>
                <w:numId w:val="3"/>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申报审批：支持自定义审批流程，可按照不同项目配置审批流程，用户可根据需求自定义审批人、流程名称、审批类型。</w:t>
            </w:r>
          </w:p>
          <w:p w14:paraId="70238D89">
            <w:pPr>
              <w:pStyle w:val="2"/>
              <w:numPr>
                <w:ilvl w:val="0"/>
                <w:numId w:val="3"/>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项目管理：项目类型具体分为我提交的，待审批，审批中，已完成。支持用户在审批前修改项目信息，申请审批后可以实时查看项目审批进度情况。</w:t>
            </w:r>
          </w:p>
          <w:p w14:paraId="7E2FFEBB">
            <w:p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（14）数据中心</w:t>
            </w:r>
          </w:p>
          <w:p w14:paraId="76C31931">
            <w:pPr>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数据中心统计分析的数据分为人才培养、科研创新、社会服务三个模块，具体内容如下：</w:t>
            </w:r>
          </w:p>
          <w:p w14:paraId="7A9C4D6C">
            <w:pPr>
              <w:pStyle w:val="2"/>
              <w:spacing w:line="300" w:lineRule="exact"/>
              <w:ind w:firstLine="422"/>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人才培养模块包含：</w:t>
            </w:r>
          </w:p>
          <w:p w14:paraId="68B11739">
            <w:pPr>
              <w:pStyle w:val="2"/>
              <w:numPr>
                <w:ilvl w:val="0"/>
                <w:numId w:val="4"/>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教学成果：以图表形式直观地呈现每年各月份的教学成果的获奖数量。</w:t>
            </w:r>
          </w:p>
          <w:p w14:paraId="2F4C5BDC">
            <w:pPr>
              <w:pStyle w:val="2"/>
              <w:numPr>
                <w:ilvl w:val="0"/>
                <w:numId w:val="4"/>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品牌专业：以图表形式直观地呈现品牌专业的数量，展示学校的专业设置和特色。</w:t>
            </w:r>
          </w:p>
          <w:p w14:paraId="3380B54D">
            <w:pPr>
              <w:pStyle w:val="2"/>
              <w:numPr>
                <w:ilvl w:val="0"/>
                <w:numId w:val="4"/>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精品课程：统计并展示学校的各专业课程建设数量情况。</w:t>
            </w:r>
          </w:p>
          <w:p w14:paraId="0EA28333">
            <w:pPr>
              <w:pStyle w:val="2"/>
              <w:numPr>
                <w:ilvl w:val="0"/>
                <w:numId w:val="4"/>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校内校外实训基地、重点实验室：统计并展示校内校外实训基地、工程中心、重点实验室的数量。</w:t>
            </w:r>
          </w:p>
          <w:p w14:paraId="1AC54EA9">
            <w:pPr>
              <w:pStyle w:val="2"/>
              <w:numPr>
                <w:ilvl w:val="0"/>
                <w:numId w:val="4"/>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技能证书：以图表形式统计各种类型证书的数量及比例，如工业和信息化认证、1+X、新职业等。</w:t>
            </w:r>
          </w:p>
          <w:p w14:paraId="173A2AB2">
            <w:pPr>
              <w:pStyle w:val="2"/>
              <w:numPr>
                <w:ilvl w:val="0"/>
                <w:numId w:val="4"/>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大赛统计：以图表形式统计并展示每年各月份的大赛举办次数。</w:t>
            </w:r>
          </w:p>
          <w:p w14:paraId="5F2C3DD5">
            <w:pPr>
              <w:pStyle w:val="2"/>
              <w:spacing w:line="300" w:lineRule="exact"/>
              <w:ind w:firstLine="422"/>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科研创新模块包含：</w:t>
            </w:r>
          </w:p>
          <w:p w14:paraId="669336F2">
            <w:pPr>
              <w:pStyle w:val="2"/>
              <w:numPr>
                <w:ilvl w:val="0"/>
                <w:numId w:val="5"/>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纵向课题：以图表形式统计并展示每年各月份的纵向课题数量。</w:t>
            </w:r>
          </w:p>
          <w:p w14:paraId="76FC2F40">
            <w:pPr>
              <w:pStyle w:val="2"/>
              <w:numPr>
                <w:ilvl w:val="0"/>
                <w:numId w:val="5"/>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成果统计：以图表形式统计各种类型成果的数量及比例，如专利成果、课题成果、知识产权成果、教材著作权成果、其他类型成果等。</w:t>
            </w:r>
          </w:p>
          <w:p w14:paraId="5B1ADDC5">
            <w:pPr>
              <w:pStyle w:val="2"/>
              <w:numPr>
                <w:ilvl w:val="0"/>
                <w:numId w:val="5"/>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专创融合案例成果：以图表形式统计并展示每年各月份的大赛举办次数。</w:t>
            </w:r>
          </w:p>
          <w:p w14:paraId="0165B8E7">
            <w:pPr>
              <w:pStyle w:val="2"/>
              <w:numPr>
                <w:ilvl w:val="0"/>
                <w:numId w:val="5"/>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专利：以图表形式统计各种类型专利的数量及比例，如外观专利设计、实用新型专利、发明专利等。</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提供对应功能页面截图</w:t>
            </w:r>
            <w:r>
              <w:rPr>
                <w:rFonts w:hint="eastAsia" w:ascii="宋体" w:hAnsi="宋体" w:eastAsia="宋体" w:cs="宋体"/>
                <w:b/>
                <w:bCs/>
                <w:color w:val="auto"/>
                <w:sz w:val="22"/>
                <w:szCs w:val="22"/>
                <w:highlight w:val="none"/>
                <w:lang w:eastAsia="zh-CN"/>
              </w:rPr>
              <w:t>）</w:t>
            </w:r>
          </w:p>
          <w:p w14:paraId="09BB38B0">
            <w:pPr>
              <w:pStyle w:val="2"/>
              <w:numPr>
                <w:ilvl w:val="0"/>
                <w:numId w:val="5"/>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软件著作权：以图表形式统计并展示每年各月份的软件著作权数量。</w:t>
            </w:r>
          </w:p>
          <w:p w14:paraId="5F45570F">
            <w:pPr>
              <w:spacing w:line="300" w:lineRule="exact"/>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社会服务模块包含：</w:t>
            </w:r>
          </w:p>
          <w:p w14:paraId="3902003C">
            <w:pPr>
              <w:pStyle w:val="2"/>
              <w:numPr>
                <w:ilvl w:val="0"/>
                <w:numId w:val="6"/>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企业培训：统计并展示企业培训数量。</w:t>
            </w:r>
          </w:p>
          <w:p w14:paraId="4E0139BF">
            <w:pPr>
              <w:pStyle w:val="2"/>
              <w:numPr>
                <w:ilvl w:val="0"/>
                <w:numId w:val="6"/>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横向课题：以图表形式统计并展示每年各月份的横向课题数量。</w:t>
            </w:r>
          </w:p>
          <w:p w14:paraId="1A1AF06D">
            <w:pPr>
              <w:pStyle w:val="2"/>
              <w:numPr>
                <w:ilvl w:val="0"/>
                <w:numId w:val="6"/>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设备设施租赁：以图表形式统计各种类型设备设施的数量及比例。</w:t>
            </w:r>
          </w:p>
          <w:p w14:paraId="33D7FA2E">
            <w:pPr>
              <w:pStyle w:val="2"/>
              <w:numPr>
                <w:ilvl w:val="0"/>
                <w:numId w:val="6"/>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校企合作：统计并展示学校与全国各地的合作企业的地域分布及数量情况。</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提供对应功能页面截图</w:t>
            </w:r>
            <w:r>
              <w:rPr>
                <w:rFonts w:hint="eastAsia" w:ascii="宋体" w:hAnsi="宋体" w:eastAsia="宋体" w:cs="宋体"/>
                <w:b/>
                <w:bCs/>
                <w:color w:val="auto"/>
                <w:sz w:val="22"/>
                <w:szCs w:val="22"/>
                <w:highlight w:val="none"/>
                <w:lang w:eastAsia="zh-CN"/>
              </w:rPr>
              <w:t>）</w:t>
            </w:r>
          </w:p>
          <w:p w14:paraId="241DCBFE">
            <w:pPr>
              <w:pStyle w:val="2"/>
              <w:numPr>
                <w:ilvl w:val="0"/>
                <w:numId w:val="6"/>
              </w:numPr>
              <w:spacing w:line="3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国际合作：统计并展示学校与全世界的合作院校的地域分布及数量情况。</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1A697400">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86" w:type="dxa"/>
            <w:tcBorders>
              <w:top w:val="single" w:color="000000" w:sz="4" w:space="0"/>
              <w:left w:val="single" w:color="000000" w:sz="4" w:space="0"/>
              <w:bottom w:val="single" w:color="000000" w:sz="4" w:space="0"/>
              <w:right w:val="single" w:color="000000" w:sz="4" w:space="0"/>
            </w:tcBorders>
            <w:noWrap w:val="0"/>
            <w:vAlign w:val="center"/>
          </w:tcPr>
          <w:p w14:paraId="40C258DC">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套</w:t>
            </w:r>
          </w:p>
        </w:tc>
      </w:tr>
      <w:tr w14:paraId="5685235F">
        <w:tblPrEx>
          <w:tblCellMar>
            <w:top w:w="0" w:type="dxa"/>
            <w:left w:w="108" w:type="dxa"/>
            <w:bottom w:w="0" w:type="dxa"/>
            <w:right w:w="108" w:type="dxa"/>
          </w:tblCellMar>
        </w:tblPrEx>
        <w:trPr>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14:paraId="093D3247">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1B70E06">
            <w:pPr>
              <w:snapToGrid w:val="0"/>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《智能制造》产教融合示范基地服务地方中小企业高质量发展技术服务</w:t>
            </w:r>
          </w:p>
        </w:tc>
        <w:tc>
          <w:tcPr>
            <w:tcW w:w="7300" w:type="dxa"/>
            <w:tcBorders>
              <w:top w:val="single" w:color="000000" w:sz="4" w:space="0"/>
              <w:left w:val="single" w:color="000000" w:sz="4" w:space="0"/>
              <w:bottom w:val="single" w:color="000000" w:sz="4" w:space="0"/>
              <w:right w:val="single" w:color="000000" w:sz="4" w:space="0"/>
            </w:tcBorders>
            <w:noWrap w:val="0"/>
            <w:vAlign w:val="center"/>
          </w:tcPr>
          <w:p w14:paraId="60E00E32">
            <w:pPr>
              <w:spacing w:line="300" w:lineRule="exact"/>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一、基础功能要求</w:t>
            </w:r>
          </w:p>
          <w:p w14:paraId="6BEC282A">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rPr>
              <w:t>（1）云技术服务支撑</w:t>
            </w:r>
            <w:r>
              <w:rPr>
                <w:rFonts w:hint="eastAsia" w:ascii="宋体" w:hAnsi="宋体" w:eastAsia="宋体" w:cs="宋体"/>
                <w:color w:val="auto"/>
                <w:sz w:val="22"/>
                <w:szCs w:val="22"/>
                <w:highlight w:val="none"/>
                <w:lang w:eastAsia="zh-Hans"/>
              </w:rPr>
              <w:t>校企合作意向、业务需求提交、创新能力综合展示等核心功能。可实现高校创新社会服务能力、创新资源利用的数字化管理。</w:t>
            </w:r>
          </w:p>
          <w:p w14:paraId="678C0E8B">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（2）</w:t>
            </w:r>
            <w:r>
              <w:rPr>
                <w:rFonts w:hint="eastAsia" w:ascii="宋体" w:hAnsi="宋体" w:eastAsia="宋体" w:cs="宋体"/>
                <w:color w:val="auto"/>
                <w:sz w:val="22"/>
                <w:szCs w:val="22"/>
                <w:highlight w:val="none"/>
              </w:rPr>
              <w:t>云技术服务</w:t>
            </w:r>
            <w:r>
              <w:rPr>
                <w:rFonts w:hint="eastAsia" w:ascii="宋体" w:hAnsi="宋体" w:eastAsia="宋体" w:cs="宋体"/>
                <w:color w:val="auto"/>
                <w:sz w:val="22"/>
                <w:szCs w:val="22"/>
                <w:highlight w:val="none"/>
                <w:lang w:eastAsia="zh-Hans"/>
              </w:rPr>
              <w:t>对关键数据，如：科研创新、人才支撑、项目孵化等项目形成数据库，为</w:t>
            </w:r>
            <w:r>
              <w:rPr>
                <w:rFonts w:hint="eastAsia" w:ascii="宋体" w:hAnsi="宋体" w:eastAsia="宋体" w:cs="宋体"/>
                <w:color w:val="auto"/>
                <w:sz w:val="22"/>
                <w:szCs w:val="22"/>
                <w:highlight w:val="none"/>
              </w:rPr>
              <w:t>产教融合示范基地</w:t>
            </w:r>
            <w:r>
              <w:rPr>
                <w:rFonts w:hint="eastAsia" w:ascii="宋体" w:hAnsi="宋体" w:eastAsia="宋体" w:cs="宋体"/>
                <w:color w:val="auto"/>
                <w:sz w:val="22"/>
                <w:szCs w:val="22"/>
                <w:highlight w:val="none"/>
                <w:lang w:eastAsia="zh-Hans"/>
              </w:rPr>
              <w:t>提供科学化管理方式。</w:t>
            </w:r>
          </w:p>
          <w:p w14:paraId="2DAC1511">
            <w:pPr>
              <w:pStyle w:val="2"/>
              <w:spacing w:line="300" w:lineRule="exact"/>
              <w:ind w:firstLine="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u w:val="none"/>
              </w:rPr>
              <w:t>要求云技术服务系统满足网络安全等级保护二级及以上。</w:t>
            </w:r>
          </w:p>
          <w:p w14:paraId="3ACFDE8D">
            <w:pPr>
              <w:spacing w:line="300" w:lineRule="exact"/>
              <w:jc w:val="left"/>
              <w:rPr>
                <w:rFonts w:hint="eastAsia" w:ascii="宋体" w:hAnsi="宋体" w:eastAsia="宋体" w:cs="宋体"/>
                <w:b/>
                <w:bCs/>
                <w:color w:val="auto"/>
                <w:sz w:val="22"/>
                <w:szCs w:val="22"/>
                <w:highlight w:val="none"/>
                <w:lang w:eastAsia="zh-Hans"/>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Hans"/>
              </w:rPr>
              <w:t>、网页端PC平台</w:t>
            </w:r>
          </w:p>
          <w:p w14:paraId="39B88AED">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1.科研创新</w:t>
            </w:r>
          </w:p>
          <w:p w14:paraId="7D7CAC82">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Hans"/>
              </w:rPr>
              <w:t>）建设科研创新数据库，对科研服务数据进行展示发布、用户通过后台进行信息及数据的管理配置。包括以下信息：</w:t>
            </w:r>
          </w:p>
          <w:p w14:paraId="185C5FD7">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智库专家：专家简介、擅长领域、专家成就、专家案例；</w:t>
            </w:r>
          </w:p>
          <w:p w14:paraId="201E1280">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企业课题：课题领域、课题筛选、课题搜索、课题查看、资料下载转发；</w:t>
            </w:r>
          </w:p>
          <w:p w14:paraId="37A6AC1D">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特色介绍：工程中心，重点实验室、特色宣传。</w:t>
            </w:r>
          </w:p>
          <w:p w14:paraId="3F097DF6">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Hans"/>
              </w:rPr>
              <w:t>）企业提交课题需求申请，审核通过后，高校人才可以在企业课题浏览全部课题。</w:t>
            </w:r>
          </w:p>
          <w:p w14:paraId="66084536">
            <w:pPr>
              <w:spacing w:line="300" w:lineRule="exact"/>
              <w:jc w:val="left"/>
              <w:rPr>
                <w:rFonts w:hint="eastAsia" w:ascii="宋体" w:hAnsi="宋体" w:eastAsia="宋体" w:cs="宋体"/>
                <w:b/>
                <w:bCs/>
                <w:color w:val="auto"/>
                <w:sz w:val="22"/>
                <w:szCs w:val="22"/>
                <w:highlight w:val="none"/>
                <w:lang w:eastAsia="zh-Hans"/>
              </w:rPr>
            </w:pPr>
            <w:r>
              <w:rPr>
                <w:rFonts w:hint="eastAsia" w:ascii="宋体" w:hAnsi="宋体" w:eastAsia="宋体" w:cs="宋体"/>
                <w:color w:val="auto"/>
                <w:sz w:val="22"/>
                <w:szCs w:val="22"/>
                <w:highlight w:val="none"/>
                <w:lang w:eastAsia="zh-Hans"/>
              </w:rPr>
              <w:t>（</w:t>
            </w: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Hans"/>
              </w:rPr>
              <w:t>）企业方及高校人才可以面向智库专家、企业课题、揭榜挂帅等发起合作申请，校方通过后台进行审批。</w:t>
            </w:r>
          </w:p>
          <w:p w14:paraId="60384A33">
            <w:pPr>
              <w:spacing w:line="300" w:lineRule="exact"/>
              <w:jc w:val="left"/>
              <w:rPr>
                <w:rFonts w:hint="eastAsia" w:ascii="宋体" w:hAnsi="宋体" w:eastAsia="宋体" w:cs="宋体"/>
                <w:b/>
                <w:bCs/>
                <w:color w:val="auto"/>
                <w:sz w:val="22"/>
                <w:szCs w:val="22"/>
                <w:highlight w:val="none"/>
                <w:lang w:eastAsia="zh-Hans"/>
              </w:rPr>
            </w:pPr>
            <w:r>
              <w:rPr>
                <w:rFonts w:hint="eastAsia" w:ascii="宋体" w:hAnsi="宋体" w:eastAsia="宋体" w:cs="宋体"/>
                <w:color w:val="auto"/>
                <w:sz w:val="22"/>
                <w:szCs w:val="22"/>
                <w:highlight w:val="none"/>
                <w:lang w:eastAsia="zh-Hans"/>
              </w:rPr>
              <w:t>（</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Hans"/>
              </w:rPr>
              <w:t>）项目咨询：建设专家智库，提供专家查看、线上咨询等核心功能，通过平台链接企业与高校专家智库。</w:t>
            </w:r>
          </w:p>
          <w:p w14:paraId="619C7497">
            <w:pPr>
              <w:spacing w:line="300" w:lineRule="exact"/>
              <w:jc w:val="left"/>
              <w:rPr>
                <w:rFonts w:hint="eastAsia" w:ascii="宋体" w:hAnsi="宋体" w:eastAsia="宋体" w:cs="宋体"/>
                <w:color w:val="auto"/>
                <w:sz w:val="22"/>
                <w:szCs w:val="22"/>
                <w:highlight w:val="none"/>
                <w:u w:val="single"/>
                <w:lang w:eastAsia="zh-Hans"/>
              </w:rPr>
            </w:pPr>
            <w:r>
              <w:rPr>
                <w:rFonts w:hint="eastAsia" w:ascii="宋体" w:hAnsi="宋体" w:eastAsia="宋体" w:cs="宋体"/>
                <w:color w:val="auto"/>
                <w:sz w:val="22"/>
                <w:szCs w:val="22"/>
                <w:highlight w:val="none"/>
                <w:lang w:eastAsia="zh-Hans"/>
              </w:rPr>
              <w:t>(5)</w:t>
            </w:r>
            <w:r>
              <w:rPr>
                <w:rFonts w:hint="eastAsia" w:ascii="宋体" w:hAnsi="宋体" w:eastAsia="宋体" w:cs="宋体"/>
                <w:color w:val="auto"/>
                <w:sz w:val="22"/>
                <w:szCs w:val="22"/>
                <w:highlight w:val="none"/>
                <w:lang w:eastAsia="zh-Hans"/>
              </w:rPr>
              <w:tab/>
            </w:r>
            <w:r>
              <w:rPr>
                <w:rFonts w:hint="eastAsia" w:ascii="宋体" w:hAnsi="宋体" w:eastAsia="宋体" w:cs="宋体"/>
                <w:b/>
                <w:bCs/>
                <w:color w:val="auto"/>
                <w:spacing w:val="-6"/>
                <w:sz w:val="22"/>
                <w:szCs w:val="22"/>
                <w:highlight w:val="none"/>
                <w:u w:val="single"/>
              </w:rPr>
              <w:t>▲</w:t>
            </w:r>
            <w:r>
              <w:rPr>
                <w:rFonts w:hint="eastAsia" w:ascii="宋体" w:hAnsi="宋体" w:eastAsia="宋体" w:cs="宋体"/>
                <w:color w:val="auto"/>
                <w:sz w:val="22"/>
                <w:szCs w:val="22"/>
                <w:highlight w:val="none"/>
                <w:u w:val="single"/>
                <w:lang w:eastAsia="zh-Hans"/>
              </w:rPr>
              <w:t>要求</w:t>
            </w:r>
            <w:r>
              <w:rPr>
                <w:rFonts w:hint="eastAsia" w:ascii="宋体" w:hAnsi="宋体" w:eastAsia="宋体" w:cs="宋体"/>
                <w:color w:val="auto"/>
                <w:sz w:val="22"/>
                <w:szCs w:val="22"/>
                <w:highlight w:val="none"/>
                <w:u w:val="single"/>
              </w:rPr>
              <w:t>推荐</w:t>
            </w:r>
            <w:r>
              <w:rPr>
                <w:rFonts w:hint="eastAsia" w:ascii="宋体" w:hAnsi="宋体" w:eastAsia="宋体" w:cs="宋体"/>
                <w:color w:val="auto"/>
                <w:sz w:val="22"/>
                <w:szCs w:val="22"/>
                <w:highlight w:val="none"/>
                <w:u w:val="single"/>
                <w:lang w:eastAsia="zh-Hans"/>
              </w:rPr>
              <w:t>不少于</w:t>
            </w:r>
            <w:r>
              <w:rPr>
                <w:rFonts w:hint="eastAsia" w:ascii="宋体" w:hAnsi="宋体" w:eastAsia="宋体" w:cs="宋体"/>
                <w:color w:val="auto"/>
                <w:sz w:val="22"/>
                <w:szCs w:val="22"/>
                <w:highlight w:val="none"/>
                <w:u w:val="single"/>
                <w:lang w:val="en-US" w:eastAsia="zh-CN"/>
              </w:rPr>
              <w:t>50</w:t>
            </w:r>
            <w:r>
              <w:rPr>
                <w:rFonts w:hint="eastAsia" w:ascii="宋体" w:hAnsi="宋体" w:eastAsia="宋体" w:cs="宋体"/>
                <w:color w:val="auto"/>
                <w:sz w:val="22"/>
                <w:szCs w:val="22"/>
                <w:highlight w:val="none"/>
                <w:u w:val="single"/>
                <w:lang w:eastAsia="zh-Hans"/>
              </w:rPr>
              <w:t>位</w:t>
            </w:r>
            <w:r>
              <w:rPr>
                <w:rFonts w:hint="eastAsia" w:ascii="宋体" w:hAnsi="宋体" w:eastAsia="宋体" w:cs="宋体"/>
                <w:color w:val="auto"/>
                <w:sz w:val="22"/>
                <w:szCs w:val="22"/>
                <w:highlight w:val="none"/>
                <w:u w:val="single"/>
              </w:rPr>
              <w:t>产业实践专家</w:t>
            </w:r>
            <w:r>
              <w:rPr>
                <w:rFonts w:hint="eastAsia" w:ascii="宋体" w:hAnsi="宋体" w:eastAsia="宋体" w:cs="宋体"/>
                <w:color w:val="auto"/>
                <w:sz w:val="22"/>
                <w:szCs w:val="22"/>
                <w:highlight w:val="none"/>
                <w:u w:val="single"/>
                <w:lang w:eastAsia="zh-Hans"/>
              </w:rPr>
              <w:t>，提供专家真实简历</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简历需加盖专家所在单位公章</w:t>
            </w:r>
            <w:r>
              <w:rPr>
                <w:rFonts w:hint="eastAsia" w:ascii="宋体" w:hAnsi="宋体" w:eastAsia="宋体" w:cs="宋体"/>
                <w:color w:val="auto"/>
                <w:sz w:val="22"/>
                <w:szCs w:val="22"/>
                <w:highlight w:val="none"/>
                <w:u w:val="single"/>
                <w:lang w:eastAsia="zh-Hans"/>
              </w:rPr>
              <w:t>。</w:t>
            </w:r>
          </w:p>
          <w:p w14:paraId="71F1CC85">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2.人才支撑</w:t>
            </w:r>
          </w:p>
          <w:p w14:paraId="596C7D1A">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Hans"/>
              </w:rPr>
              <w:t>）利用</w:t>
            </w:r>
            <w:r>
              <w:rPr>
                <w:rFonts w:hint="eastAsia" w:ascii="宋体" w:hAnsi="宋体" w:eastAsia="宋体" w:cs="宋体"/>
                <w:color w:val="auto"/>
                <w:sz w:val="22"/>
                <w:szCs w:val="22"/>
                <w:highlight w:val="none"/>
              </w:rPr>
              <w:t>云技术服务</w:t>
            </w:r>
            <w:r>
              <w:rPr>
                <w:rFonts w:hint="eastAsia" w:ascii="宋体" w:hAnsi="宋体" w:eastAsia="宋体" w:cs="宋体"/>
                <w:color w:val="auto"/>
                <w:sz w:val="22"/>
                <w:szCs w:val="22"/>
                <w:highlight w:val="none"/>
                <w:lang w:eastAsia="zh-Hans"/>
              </w:rPr>
              <w:t>数据库将高校人才进行立体化分层展现，通过平台实现企业与高校间人才需求的强链接，通过小程序推荐高校人才、高校团队。包括以下信息：</w:t>
            </w:r>
          </w:p>
          <w:p w14:paraId="4B4AEA49">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学生分布：用图表展示专业、人数、培养目标、培养方案等；</w:t>
            </w:r>
          </w:p>
          <w:p w14:paraId="3677EB76">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企业定制：合作企业数量、合作项目数量、及合作企业和合作项目详细介绍；</w:t>
            </w:r>
          </w:p>
          <w:p w14:paraId="28334811">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高端人才：人才数据、重要奖励获得者、研究团队、团队领域、团队简介。</w:t>
            </w:r>
          </w:p>
          <w:p w14:paraId="60AF1268">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Hans"/>
              </w:rPr>
              <w:t>）企业需求方可以向高校发起企业定制、产业学院、高端人才的合作申请，校方通过后台进行审批。</w:t>
            </w:r>
          </w:p>
          <w:p w14:paraId="57560CE5">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3.项目孵化</w:t>
            </w:r>
          </w:p>
          <w:p w14:paraId="4824DE89">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为</w:t>
            </w:r>
            <w:r>
              <w:rPr>
                <w:rFonts w:hint="eastAsia" w:ascii="宋体" w:hAnsi="宋体" w:eastAsia="宋体" w:cs="宋体"/>
                <w:color w:val="auto"/>
                <w:sz w:val="22"/>
                <w:szCs w:val="22"/>
                <w:highlight w:val="none"/>
              </w:rPr>
              <w:t>示范基地</w:t>
            </w:r>
            <w:r>
              <w:rPr>
                <w:rFonts w:hint="eastAsia" w:ascii="宋体" w:hAnsi="宋体" w:eastAsia="宋体" w:cs="宋体"/>
                <w:color w:val="auto"/>
                <w:sz w:val="22"/>
                <w:szCs w:val="22"/>
                <w:highlight w:val="none"/>
                <w:lang w:eastAsia="zh-Hans"/>
              </w:rPr>
              <w:t>及企业间搭建集投融资、项目孵化等需求的对接通路。高校广泛面向学生及社会群体开展从场地、人才、融资、咨询帮扶、技术能力服务等综合维度的展示，企业方可以发起投融资咨询，意向合作方可以从项目孵化、重点项目、投融资等多方面发起合作申请，校方通过后台进行审批。</w:t>
            </w:r>
          </w:p>
          <w:p w14:paraId="6D54D5CB">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4.国际合作</w:t>
            </w:r>
          </w:p>
          <w:p w14:paraId="6044E470">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提供国际合作动态、历史资料库等，辅助企业了解学校在国际合作方面的合作成果、合作项目，支持企业向高校发起合作申请，校方通过后台进行审批。</w:t>
            </w:r>
          </w:p>
          <w:p w14:paraId="7AD2AD0D">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5.产业地图</w:t>
            </w:r>
          </w:p>
          <w:p w14:paraId="08C02EB4">
            <w:pPr>
              <w:pStyle w:val="8"/>
              <w:spacing w:line="300" w:lineRule="exact"/>
              <w:ind w:firstLine="0" w:firstLineChars="0"/>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Hans"/>
              </w:rPr>
              <w:t>产业</w:t>
            </w:r>
            <w:r>
              <w:rPr>
                <w:rFonts w:hint="eastAsia" w:ascii="宋体" w:hAnsi="宋体" w:eastAsia="宋体" w:cs="宋体"/>
                <w:color w:val="auto"/>
                <w:sz w:val="22"/>
                <w:szCs w:val="22"/>
                <w:highlight w:val="none"/>
              </w:rPr>
              <w:t>数据</w:t>
            </w:r>
            <w:r>
              <w:rPr>
                <w:rFonts w:hint="eastAsia" w:ascii="宋体" w:hAnsi="宋体" w:eastAsia="宋体" w:cs="宋体"/>
                <w:color w:val="auto"/>
                <w:sz w:val="22"/>
                <w:szCs w:val="22"/>
                <w:highlight w:val="none"/>
                <w:lang w:eastAsia="zh-Hans"/>
              </w:rPr>
              <w:t>地图</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Hans"/>
              </w:rPr>
              <w:t>围绕</w:t>
            </w:r>
            <w:r>
              <w:rPr>
                <w:rFonts w:hint="eastAsia" w:ascii="宋体" w:hAnsi="宋体" w:eastAsia="宋体" w:cs="宋体"/>
                <w:color w:val="auto"/>
                <w:sz w:val="22"/>
                <w:szCs w:val="22"/>
                <w:highlight w:val="none"/>
              </w:rPr>
              <w:t>智能制造</w:t>
            </w:r>
            <w:r>
              <w:rPr>
                <w:rFonts w:hint="eastAsia" w:ascii="宋体" w:hAnsi="宋体" w:eastAsia="宋体" w:cs="宋体"/>
                <w:color w:val="auto"/>
                <w:sz w:val="22"/>
                <w:szCs w:val="22"/>
                <w:highlight w:val="none"/>
                <w:lang w:eastAsia="zh-Hans"/>
              </w:rPr>
              <w:t>产业方向，构建</w:t>
            </w:r>
            <w:r>
              <w:rPr>
                <w:rFonts w:hint="eastAsia" w:ascii="宋体" w:hAnsi="宋体" w:eastAsia="宋体" w:cs="宋体"/>
                <w:color w:val="auto"/>
                <w:sz w:val="22"/>
                <w:szCs w:val="22"/>
                <w:highlight w:val="none"/>
              </w:rPr>
              <w:t>智能制造</w:t>
            </w:r>
            <w:r>
              <w:rPr>
                <w:rFonts w:hint="eastAsia" w:ascii="宋体" w:hAnsi="宋体" w:eastAsia="宋体" w:cs="宋体"/>
                <w:color w:val="auto"/>
                <w:sz w:val="22"/>
                <w:szCs w:val="22"/>
                <w:highlight w:val="none"/>
                <w:lang w:eastAsia="zh-Hans"/>
              </w:rPr>
              <w:t>产业领域全国数据</w:t>
            </w:r>
            <w:r>
              <w:rPr>
                <w:rFonts w:hint="eastAsia" w:ascii="宋体" w:hAnsi="宋体" w:eastAsia="宋体" w:cs="宋体"/>
                <w:color w:val="auto"/>
                <w:sz w:val="22"/>
                <w:szCs w:val="22"/>
                <w:highlight w:val="none"/>
              </w:rPr>
              <w:t>地图</w:t>
            </w:r>
            <w:r>
              <w:rPr>
                <w:rFonts w:hint="eastAsia" w:ascii="宋体" w:hAnsi="宋体" w:eastAsia="宋体" w:cs="宋体"/>
                <w:color w:val="auto"/>
                <w:sz w:val="22"/>
                <w:szCs w:val="22"/>
                <w:highlight w:val="none"/>
                <w:lang w:eastAsia="zh-Hans"/>
              </w:rPr>
              <w:t>，并以热力图的方式进行呈现，提供便捷、清晰、不同角度的的筛选查看等功能。（</w:t>
            </w:r>
            <w:r>
              <w:rPr>
                <w:rFonts w:hint="eastAsia" w:ascii="宋体" w:hAnsi="宋体" w:eastAsia="宋体" w:cs="宋体"/>
                <w:color w:val="auto"/>
                <w:sz w:val="22"/>
                <w:szCs w:val="22"/>
                <w:highlight w:val="none"/>
              </w:rPr>
              <w:t>支持</w:t>
            </w:r>
            <w:r>
              <w:rPr>
                <w:rFonts w:hint="eastAsia" w:ascii="宋体" w:hAnsi="宋体" w:eastAsia="宋体" w:cs="宋体"/>
                <w:color w:val="auto"/>
                <w:sz w:val="22"/>
                <w:szCs w:val="22"/>
                <w:highlight w:val="none"/>
                <w:lang w:eastAsia="zh-Hans"/>
              </w:rPr>
              <w:t>不低于6个维度的热力图，如：企业产值、企业数量、企业类型、企业招聘人数、企业发明专利数、企业区域分布等，要求统计覆盖不低于30万的规上企业的数据）。</w:t>
            </w:r>
          </w:p>
          <w:p w14:paraId="75A6BD2D">
            <w:pPr>
              <w:pStyle w:val="8"/>
              <w:spacing w:line="300" w:lineRule="exact"/>
              <w:ind w:firstLine="0" w:firstLineChars="0"/>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rPr>
              <w:t>（2）产业链数据图谱，提供不少于三个产业领域的产业链数据图谱。</w:t>
            </w:r>
          </w:p>
          <w:p w14:paraId="4307E4B1">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6.重点活动</w:t>
            </w:r>
          </w:p>
          <w:p w14:paraId="416C3637">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为</w:t>
            </w:r>
            <w:r>
              <w:rPr>
                <w:rFonts w:hint="eastAsia" w:ascii="宋体" w:hAnsi="宋体" w:eastAsia="宋体" w:cs="宋体"/>
                <w:color w:val="auto"/>
                <w:sz w:val="22"/>
                <w:szCs w:val="22"/>
                <w:highlight w:val="none"/>
              </w:rPr>
              <w:t>示范基地</w:t>
            </w:r>
            <w:r>
              <w:rPr>
                <w:rFonts w:hint="eastAsia" w:ascii="宋体" w:hAnsi="宋体" w:eastAsia="宋体" w:cs="宋体"/>
                <w:color w:val="auto"/>
                <w:sz w:val="22"/>
                <w:szCs w:val="22"/>
                <w:highlight w:val="none"/>
                <w:lang w:eastAsia="zh-Hans"/>
              </w:rPr>
              <w:t>的重大活动、专项活动提供个性化内容展示。企业可依此对学校优势、实力等全方位信息加深了解。</w:t>
            </w:r>
          </w:p>
          <w:p w14:paraId="18F7DC3D">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7</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Hans"/>
              </w:rPr>
              <w:t>标准研究</w:t>
            </w:r>
          </w:p>
          <w:p w14:paraId="189491CC">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Hans"/>
              </w:rPr>
              <w:t>为标准研究工作提供指导，提供产教融合团体标准、中小企业人力资源就业指数研究、深化产教融合应用实践研究，支持企业发起合作申请，</w:t>
            </w:r>
            <w:r>
              <w:rPr>
                <w:rFonts w:hint="eastAsia" w:ascii="宋体" w:hAnsi="宋体" w:eastAsia="宋体" w:cs="宋体"/>
                <w:color w:val="auto"/>
                <w:sz w:val="22"/>
                <w:szCs w:val="22"/>
                <w:highlight w:val="none"/>
              </w:rPr>
              <w:t>学校</w:t>
            </w:r>
            <w:r>
              <w:rPr>
                <w:rFonts w:hint="eastAsia" w:ascii="宋体" w:hAnsi="宋体" w:eastAsia="宋体" w:cs="宋体"/>
                <w:color w:val="auto"/>
                <w:sz w:val="22"/>
                <w:szCs w:val="22"/>
                <w:highlight w:val="none"/>
                <w:lang w:eastAsia="zh-Hans"/>
              </w:rPr>
              <w:t>通过后台进行审批，支持相关研究报告的查看服务。</w:t>
            </w:r>
            <w:r>
              <w:rPr>
                <w:rFonts w:hint="eastAsia" w:ascii="宋体" w:hAnsi="宋体" w:eastAsia="宋体" w:cs="宋体"/>
                <w:b/>
                <w:bCs/>
                <w:color w:val="auto"/>
                <w:sz w:val="22"/>
                <w:szCs w:val="22"/>
                <w:highlight w:val="none"/>
              </w:rPr>
              <w:t>（提供对应功能页面截图）</w:t>
            </w:r>
          </w:p>
          <w:p w14:paraId="58636097">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8.社会培训</w:t>
            </w:r>
          </w:p>
          <w:p w14:paraId="19347600">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对</w:t>
            </w:r>
            <w:r>
              <w:rPr>
                <w:rFonts w:hint="eastAsia" w:ascii="宋体" w:hAnsi="宋体" w:eastAsia="宋体" w:cs="宋体"/>
                <w:color w:val="auto"/>
                <w:sz w:val="22"/>
                <w:szCs w:val="22"/>
                <w:highlight w:val="none"/>
              </w:rPr>
              <w:t>示范基地</w:t>
            </w:r>
            <w:r>
              <w:rPr>
                <w:rFonts w:hint="eastAsia" w:ascii="宋体" w:hAnsi="宋体" w:eastAsia="宋体" w:cs="宋体"/>
                <w:color w:val="auto"/>
                <w:sz w:val="22"/>
                <w:szCs w:val="22"/>
                <w:highlight w:val="none"/>
                <w:lang w:eastAsia="zh-Hans"/>
              </w:rPr>
              <w:t>组织的社会培训工作进行展示，支持学校对外发布合作招募信息，企业可查看信息、进行合作意向提交，</w:t>
            </w:r>
            <w:r>
              <w:rPr>
                <w:rFonts w:hint="eastAsia" w:ascii="宋体" w:hAnsi="宋体" w:eastAsia="宋体" w:cs="宋体"/>
                <w:color w:val="auto"/>
                <w:sz w:val="22"/>
                <w:szCs w:val="22"/>
                <w:highlight w:val="none"/>
              </w:rPr>
              <w:t>学校</w:t>
            </w:r>
            <w:r>
              <w:rPr>
                <w:rFonts w:hint="eastAsia" w:ascii="宋体" w:hAnsi="宋体" w:eastAsia="宋体" w:cs="宋体"/>
                <w:color w:val="auto"/>
                <w:sz w:val="22"/>
                <w:szCs w:val="22"/>
                <w:highlight w:val="none"/>
                <w:lang w:eastAsia="zh-Hans"/>
              </w:rPr>
              <w:t>通过后台进行审批。</w:t>
            </w:r>
          </w:p>
          <w:p w14:paraId="3318C844">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9.数据中心</w:t>
            </w:r>
          </w:p>
          <w:p w14:paraId="5EA0062C">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支持对运行的基础数据进行采集沉淀，形成创新成果数据库、社会服务成果展示库等。利用大数据可视化技术，将分析后的数据从多个维度进行数据可视化展示，包括近一年内科技服务成果、人才服务成果、项目孵化成果、标准研究成果、社会培训成果等。</w:t>
            </w:r>
          </w:p>
          <w:p w14:paraId="61A13B36">
            <w:pPr>
              <w:spacing w:line="300" w:lineRule="exact"/>
              <w:jc w:val="left"/>
              <w:rPr>
                <w:rFonts w:hint="eastAsia" w:ascii="宋体" w:hAnsi="宋体" w:eastAsia="宋体" w:cs="宋体"/>
                <w:b/>
                <w:bCs/>
                <w:color w:val="auto"/>
                <w:sz w:val="22"/>
                <w:szCs w:val="22"/>
                <w:highlight w:val="none"/>
                <w:lang w:eastAsia="zh-Hans"/>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eastAsia="zh-Hans"/>
              </w:rPr>
              <w:t>、移动端小程序</w:t>
            </w:r>
          </w:p>
          <w:p w14:paraId="50C22287">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（1）做创新</w:t>
            </w:r>
          </w:p>
          <w:p w14:paraId="2075C016">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打通小程序</w:t>
            </w:r>
            <w:r>
              <w:rPr>
                <w:rFonts w:hint="eastAsia" w:ascii="宋体" w:hAnsi="宋体" w:eastAsia="宋体" w:cs="宋体"/>
                <w:color w:val="auto"/>
                <w:sz w:val="22"/>
                <w:szCs w:val="22"/>
                <w:highlight w:val="none"/>
              </w:rPr>
              <w:t>与云技术服务</w:t>
            </w:r>
            <w:r>
              <w:rPr>
                <w:rFonts w:hint="eastAsia" w:ascii="宋体" w:hAnsi="宋体" w:eastAsia="宋体" w:cs="宋体"/>
                <w:color w:val="auto"/>
                <w:sz w:val="22"/>
                <w:szCs w:val="22"/>
                <w:highlight w:val="none"/>
                <w:lang w:eastAsia="zh-Hans"/>
              </w:rPr>
              <w:t>管理后台数据网，通过小程序呈现科研创新数据库，向企业推荐高校科研服务能力、特色介绍、国际合作等信息。</w:t>
            </w:r>
          </w:p>
          <w:p w14:paraId="6A22A424">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（2）看项目</w:t>
            </w:r>
          </w:p>
          <w:p w14:paraId="3E95FCFA">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打通小程序、PC平台与管理后台数据网，通过小程序对高校项目孵化、重点活动等关键项目信息进行多维度综合展示，支持在小程序端对孵化项目进行投融资咨询。</w:t>
            </w:r>
          </w:p>
          <w:p w14:paraId="3A8325BE">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（3）找人才</w:t>
            </w:r>
          </w:p>
          <w:p w14:paraId="6D78032E">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将高校人才进行结构化展现，助力企业对学校的学生资源、专家教授资源、社会服务、产业学院等资源进行便捷了解和对接。</w:t>
            </w:r>
          </w:p>
          <w:p w14:paraId="3352998F">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（4）寻合作</w:t>
            </w:r>
          </w:p>
          <w:p w14:paraId="7A2D4E77">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Hans"/>
              </w:rPr>
              <w:t>支持企业在</w:t>
            </w:r>
            <w:r>
              <w:rPr>
                <w:rFonts w:hint="eastAsia" w:ascii="宋体" w:hAnsi="宋体" w:eastAsia="宋体" w:cs="宋体"/>
                <w:color w:val="auto"/>
                <w:sz w:val="22"/>
                <w:szCs w:val="22"/>
                <w:highlight w:val="none"/>
                <w:lang w:eastAsia="zh-Hans"/>
              </w:rPr>
              <w:t>移动端小程序直接提交合作申请和需求发布，快速建立供需双方合作链接。</w:t>
            </w:r>
            <w:r>
              <w:rPr>
                <w:rFonts w:hint="eastAsia" w:ascii="宋体" w:hAnsi="宋体" w:eastAsia="宋体" w:cs="宋体"/>
                <w:b/>
                <w:bCs/>
                <w:color w:val="auto"/>
                <w:sz w:val="22"/>
                <w:szCs w:val="22"/>
                <w:highlight w:val="none"/>
                <w:lang w:eastAsia="zh-Hans"/>
              </w:rPr>
              <w:t>（提供对应功能页面截图）</w:t>
            </w:r>
          </w:p>
          <w:p w14:paraId="056D3EAA">
            <w:pPr>
              <w:spacing w:line="300" w:lineRule="exact"/>
              <w:jc w:val="left"/>
              <w:rPr>
                <w:rFonts w:hint="eastAsia" w:ascii="宋体" w:hAnsi="宋体" w:eastAsia="宋体" w:cs="宋体"/>
                <w:color w:val="auto"/>
                <w:sz w:val="22"/>
                <w:szCs w:val="22"/>
                <w:highlight w:val="none"/>
                <w:lang w:eastAsia="zh-Hans"/>
              </w:rPr>
            </w:pPr>
            <w:r>
              <w:rPr>
                <w:rFonts w:hint="eastAsia" w:ascii="宋体" w:hAnsi="宋体" w:eastAsia="宋体" w:cs="宋体"/>
                <w:color w:val="auto"/>
                <w:sz w:val="22"/>
                <w:szCs w:val="22"/>
                <w:highlight w:val="none"/>
                <w:lang w:eastAsia="zh-Hans"/>
              </w:rPr>
              <w:t>（5）我的</w:t>
            </w:r>
          </w:p>
          <w:p w14:paraId="3F2ACD79">
            <w:pPr>
              <w:spacing w:line="30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Hans"/>
              </w:rPr>
              <w:t>便于及时接收平台通知、审批申请、合作申请等信息。同时，支持使用者对平台系统功能进行了解、对个人账户进行管理。</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1FD44CD7">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386" w:type="dxa"/>
            <w:tcBorders>
              <w:top w:val="single" w:color="000000" w:sz="4" w:space="0"/>
              <w:left w:val="single" w:color="000000" w:sz="4" w:space="0"/>
              <w:bottom w:val="single" w:color="000000" w:sz="4" w:space="0"/>
              <w:right w:val="single" w:color="000000" w:sz="4" w:space="0"/>
            </w:tcBorders>
            <w:noWrap w:val="0"/>
            <w:vAlign w:val="center"/>
          </w:tcPr>
          <w:p w14:paraId="35EAB37D">
            <w:pPr>
              <w:spacing w:line="3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套</w:t>
            </w:r>
          </w:p>
        </w:tc>
      </w:tr>
    </w:tbl>
    <w:p w14:paraId="08D7EECF">
      <w:pPr>
        <w:spacing w:line="300" w:lineRule="exact"/>
        <w:outlineLvl w:val="1"/>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四、其他</w:t>
      </w:r>
      <w:bookmarkEnd w:id="1"/>
    </w:p>
    <w:p w14:paraId="6374C2EC">
      <w:pPr>
        <w:spacing w:line="360" w:lineRule="exact"/>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w:t>
      </w:r>
      <w:r>
        <w:rPr>
          <w:rFonts w:hint="eastAsia" w:ascii="宋体" w:hAnsi="宋体" w:eastAsia="宋体" w:cs="宋体"/>
          <w:b/>
          <w:bCs/>
          <w:color w:val="auto"/>
          <w:spacing w:val="-6"/>
          <w:sz w:val="22"/>
          <w:szCs w:val="22"/>
          <w:highlight w:val="none"/>
        </w:rPr>
        <w:t>带“▲且加下划线”的有关条款为实质性条款，供应商必须做出实质性响应，不允许负偏离，出现负偏离的将导致投标无效。打★的条款为重要指标，允许负偏离，但在技术评分时会重点扣分，具体见评标办法。</w:t>
      </w:r>
    </w:p>
    <w:p w14:paraId="778B74B9">
      <w:pPr>
        <w:spacing w:line="360" w:lineRule="exact"/>
        <w:ind w:firstLine="418" w:firstLineChars="200"/>
        <w:rPr>
          <w:rFonts w:hint="eastAsia" w:ascii="宋体" w:hAnsi="宋体" w:eastAsia="宋体" w:cs="宋体"/>
          <w:b/>
          <w:bCs/>
          <w:color w:val="auto"/>
          <w:kern w:val="0"/>
          <w:sz w:val="22"/>
          <w:szCs w:val="22"/>
          <w:highlight w:val="none"/>
        </w:rPr>
      </w:pPr>
      <w:r>
        <w:rPr>
          <w:rFonts w:hint="eastAsia" w:ascii="宋体" w:hAnsi="宋体" w:eastAsia="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eastAsia="宋体" w:cs="宋体"/>
          <w:b/>
          <w:bCs/>
          <w:color w:val="auto"/>
          <w:kern w:val="0"/>
          <w:sz w:val="22"/>
          <w:szCs w:val="22"/>
          <w:highlight w:val="none"/>
        </w:rPr>
        <w:t>。</w:t>
      </w:r>
    </w:p>
    <w:p w14:paraId="34C6C28A">
      <w:pPr>
        <w:snapToGrid w:val="0"/>
        <w:spacing w:line="340" w:lineRule="exact"/>
        <w:ind w:firstLine="418" w:firstLineChars="200"/>
        <w:jc w:val="left"/>
        <w:rPr>
          <w:rFonts w:hint="eastAsia" w:ascii="宋体" w:hAnsi="宋体" w:eastAsia="宋体" w:cs="宋体"/>
          <w:color w:val="auto"/>
          <w:kern w:val="0"/>
          <w:sz w:val="22"/>
          <w:szCs w:val="22"/>
          <w:highlight w:val="none"/>
          <w:lang w:bidi="ar"/>
        </w:rPr>
      </w:pPr>
      <w:r>
        <w:rPr>
          <w:rFonts w:hint="eastAsia" w:ascii="宋体" w:hAnsi="宋体" w:eastAsia="宋体" w:cs="宋体"/>
          <w:b/>
          <w:color w:val="auto"/>
          <w:spacing w:val="-6"/>
          <w:sz w:val="22"/>
          <w:szCs w:val="22"/>
          <w:highlight w:val="none"/>
        </w:rPr>
        <w:t>3.如技术要求中未特别注明需执行的国家相关标准、行业标准、地方标准或者其他标准、规范，则统一执行最新标准、规范。</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2A82">
    <w:pPr>
      <w:pStyle w:val="3"/>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458A8D">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1458A8D">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3AC1C">
    <w:pPr>
      <w:pStyle w:val="4"/>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36C4A"/>
    <w:multiLevelType w:val="singleLevel"/>
    <w:tmpl w:val="A2836C4A"/>
    <w:lvl w:ilvl="0" w:tentative="0">
      <w:start w:val="1"/>
      <w:numFmt w:val="decimalEnclosedCircleChinese"/>
      <w:suff w:val="nothing"/>
      <w:lvlText w:val="%1　"/>
      <w:lvlJc w:val="left"/>
      <w:pPr>
        <w:ind w:left="0" w:firstLine="400"/>
      </w:pPr>
      <w:rPr>
        <w:rFonts w:hint="eastAsia"/>
      </w:rPr>
    </w:lvl>
  </w:abstractNum>
  <w:abstractNum w:abstractNumId="1">
    <w:nsid w:val="1AE9F6F7"/>
    <w:multiLevelType w:val="singleLevel"/>
    <w:tmpl w:val="1AE9F6F7"/>
    <w:lvl w:ilvl="0" w:tentative="0">
      <w:start w:val="1"/>
      <w:numFmt w:val="decimalEnclosedCircleChinese"/>
      <w:suff w:val="nothing"/>
      <w:lvlText w:val="%1　"/>
      <w:lvlJc w:val="left"/>
      <w:pPr>
        <w:ind w:left="0" w:firstLine="400"/>
      </w:pPr>
      <w:rPr>
        <w:rFonts w:hint="eastAsia"/>
      </w:rPr>
    </w:lvl>
  </w:abstractNum>
  <w:abstractNum w:abstractNumId="2">
    <w:nsid w:val="31701B96"/>
    <w:multiLevelType w:val="singleLevel"/>
    <w:tmpl w:val="31701B96"/>
    <w:lvl w:ilvl="0" w:tentative="0">
      <w:start w:val="1"/>
      <w:numFmt w:val="decimalEnclosedCircleChinese"/>
      <w:suff w:val="nothing"/>
      <w:lvlText w:val="%1　"/>
      <w:lvlJc w:val="left"/>
      <w:pPr>
        <w:ind w:left="0" w:firstLine="400"/>
      </w:pPr>
      <w:rPr>
        <w:rFonts w:hint="eastAsia"/>
      </w:rPr>
    </w:lvl>
  </w:abstractNum>
  <w:abstractNum w:abstractNumId="3">
    <w:nsid w:val="397AEEF9"/>
    <w:multiLevelType w:val="singleLevel"/>
    <w:tmpl w:val="397AEEF9"/>
    <w:lvl w:ilvl="0" w:tentative="0">
      <w:start w:val="1"/>
      <w:numFmt w:val="decimalEnclosedCircleChinese"/>
      <w:suff w:val="nothing"/>
      <w:lvlText w:val="%1　"/>
      <w:lvlJc w:val="left"/>
      <w:pPr>
        <w:ind w:left="0" w:firstLine="400"/>
      </w:pPr>
      <w:rPr>
        <w:rFonts w:hint="eastAsia"/>
      </w:rPr>
    </w:lvl>
  </w:abstractNum>
  <w:abstractNum w:abstractNumId="4">
    <w:nsid w:val="65003D4E"/>
    <w:multiLevelType w:val="singleLevel"/>
    <w:tmpl w:val="65003D4E"/>
    <w:lvl w:ilvl="0" w:tentative="0">
      <w:start w:val="1"/>
      <w:numFmt w:val="decimalEnclosedCircleChinese"/>
      <w:suff w:val="nothing"/>
      <w:lvlText w:val="%1　"/>
      <w:lvlJc w:val="left"/>
      <w:pPr>
        <w:ind w:left="0" w:firstLine="400"/>
      </w:pPr>
      <w:rPr>
        <w:rFonts w:hint="eastAsia"/>
      </w:rPr>
    </w:lvl>
  </w:abstractNum>
  <w:abstractNum w:abstractNumId="5">
    <w:nsid w:val="69F2CDF5"/>
    <w:multiLevelType w:val="singleLevel"/>
    <w:tmpl w:val="69F2CDF5"/>
    <w:lvl w:ilvl="0" w:tentative="0">
      <w:start w:val="1"/>
      <w:numFmt w:val="decimalEnclosedCircleChinese"/>
      <w:suff w:val="nothing"/>
      <w:lvlText w:val="%1　"/>
      <w:lvlJc w:val="left"/>
      <w:pPr>
        <w:ind w:left="0" w:firstLine="400"/>
      </w:pPr>
      <w:rPr>
        <w:rFonts w:hint="eastAsia"/>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70481AAB"/>
    <w:rsid w:val="15873F8E"/>
    <w:rsid w:val="554D46D6"/>
    <w:rsid w:val="7048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400" w:lineRule="atLeast"/>
      <w:ind w:firstLine="510"/>
      <w:textAlignment w:val="baseline"/>
    </w:pPr>
    <w:rPr>
      <w:rFonts w:eastAsia="微软雅黑"/>
      <w:kern w:val="0"/>
      <w:sz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Normal]"/>
    <w:qFormat/>
    <w:uiPriority w:val="99"/>
    <w:rPr>
      <w:rFonts w:ascii="宋体" w:hAnsi="宋体" w:eastAsia="宋体" w:cs="Times New Roman"/>
      <w:sz w:val="24"/>
      <w:szCs w:val="22"/>
      <w:lang w:val="zh-CN" w:eastAsia="zh-CN" w:bidi="ar-SA"/>
    </w:rPr>
  </w:style>
  <w:style w:type="paragraph" w:styleId="8">
    <w:name w:val="List Paragraph"/>
    <w:basedOn w:val="1"/>
    <w:qFormat/>
    <w:uiPriority w:val="34"/>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2353</Words>
  <Characters>2513</Characters>
  <Lines>0</Lines>
  <Paragraphs>0</Paragraphs>
  <TotalTime>0</TotalTime>
  <ScaleCrop>false</ScaleCrop>
  <LinksUpToDate>false</LinksUpToDate>
  <CharactersWithSpaces>2542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2024-10-14T07:54:00Z</dcterms:created>
  <dc:creator>kcy</dc:creator>
  <cp:lastModifiedBy></cp:lastModifiedBy>
  <dcterms:modified xsi:type="dcterms:W3CDTF">2024-11-26T09:44:19Z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21CCD162A3E64A81B52E2D6DCF83CAA0_11</vt:lpwstr>
  </property>
</Properties>
</file>