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07F42">
      <w:pPr>
        <w:spacing w:line="400" w:lineRule="exact"/>
        <w:jc w:val="center"/>
        <w:rPr>
          <w:rFonts w:ascii="宋体" w:hAnsi="宋体" w:cs="宋体"/>
          <w:b/>
          <w:color w:val="auto"/>
          <w:sz w:val="32"/>
          <w:highlight w:val="none"/>
        </w:rPr>
      </w:pPr>
      <w:r>
        <w:rPr>
          <w:rFonts w:hint="eastAsia" w:ascii="宋体" w:hAnsi="宋体" w:cs="宋体"/>
          <w:b/>
          <w:color w:val="auto"/>
          <w:sz w:val="32"/>
          <w:highlight w:val="none"/>
        </w:rPr>
        <w:t>采购需求</w:t>
      </w:r>
    </w:p>
    <w:p w14:paraId="7ED6628B">
      <w:pPr>
        <w:spacing w:line="360" w:lineRule="exact"/>
        <w:rPr>
          <w:rFonts w:ascii="宋体" w:hAnsi="宋体" w:cs="宋体"/>
          <w:b/>
          <w:bCs/>
          <w:color w:val="auto"/>
          <w:spacing w:val="-6"/>
          <w:sz w:val="22"/>
          <w:highlight w:val="none"/>
        </w:rPr>
      </w:pPr>
      <w:r>
        <w:rPr>
          <w:rFonts w:hint="eastAsia" w:ascii="宋体" w:hAnsi="宋体" w:cs="宋体"/>
          <w:b/>
          <w:bCs/>
          <w:color w:val="auto"/>
          <w:spacing w:val="-6"/>
          <w:sz w:val="22"/>
          <w:highlight w:val="none"/>
        </w:rPr>
        <w:t>第一、采购内容及数量</w:t>
      </w:r>
    </w:p>
    <w:tbl>
      <w:tblPr>
        <w:tblStyle w:val="9"/>
        <w:tblW w:w="9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2935"/>
        <w:gridCol w:w="2066"/>
        <w:gridCol w:w="1634"/>
        <w:gridCol w:w="1802"/>
      </w:tblGrid>
      <w:tr w14:paraId="40EDE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3" w:type="dxa"/>
            <w:noWrap w:val="0"/>
            <w:vAlign w:val="center"/>
          </w:tcPr>
          <w:p w14:paraId="412294C0">
            <w:pPr>
              <w:widowControl/>
              <w:spacing w:line="40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序号</w:t>
            </w:r>
          </w:p>
        </w:tc>
        <w:tc>
          <w:tcPr>
            <w:tcW w:w="2935" w:type="dxa"/>
            <w:noWrap w:val="0"/>
            <w:vAlign w:val="center"/>
          </w:tcPr>
          <w:p w14:paraId="26BB6DC0">
            <w:pPr>
              <w:spacing w:line="40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项目名称</w:t>
            </w:r>
          </w:p>
        </w:tc>
        <w:tc>
          <w:tcPr>
            <w:tcW w:w="2066" w:type="dxa"/>
            <w:noWrap w:val="0"/>
            <w:vAlign w:val="center"/>
          </w:tcPr>
          <w:p w14:paraId="2F42844A">
            <w:pPr>
              <w:spacing w:line="400" w:lineRule="exact"/>
              <w:jc w:val="center"/>
              <w:rPr>
                <w:rFonts w:ascii="宋体" w:hAnsi="宋体" w:cs="宋体"/>
                <w:color w:val="auto"/>
                <w:sz w:val="22"/>
                <w:highlight w:val="none"/>
              </w:rPr>
            </w:pPr>
            <w:r>
              <w:rPr>
                <w:rFonts w:hint="eastAsia" w:ascii="宋体" w:hAnsi="宋体" w:cs="宋体"/>
                <w:color w:val="auto"/>
                <w:sz w:val="22"/>
                <w:highlight w:val="none"/>
              </w:rPr>
              <w:t>服务要求</w:t>
            </w:r>
          </w:p>
        </w:tc>
        <w:tc>
          <w:tcPr>
            <w:tcW w:w="1634" w:type="dxa"/>
            <w:noWrap w:val="0"/>
            <w:vAlign w:val="center"/>
          </w:tcPr>
          <w:p w14:paraId="27ACBD08">
            <w:pPr>
              <w:spacing w:line="400" w:lineRule="exact"/>
              <w:jc w:val="center"/>
              <w:rPr>
                <w:rFonts w:ascii="宋体" w:hAnsi="宋体" w:cs="宋体"/>
                <w:color w:val="auto"/>
                <w:sz w:val="22"/>
                <w:highlight w:val="none"/>
                <w:lang w:val="zh-CN"/>
              </w:rPr>
            </w:pPr>
            <w:r>
              <w:rPr>
                <w:rFonts w:hint="eastAsia" w:ascii="宋体" w:hAnsi="宋体" w:cs="宋体"/>
                <w:color w:val="auto"/>
                <w:sz w:val="22"/>
                <w:highlight w:val="none"/>
              </w:rPr>
              <w:t>预算金额</w:t>
            </w:r>
          </w:p>
        </w:tc>
        <w:tc>
          <w:tcPr>
            <w:tcW w:w="1802" w:type="dxa"/>
            <w:noWrap w:val="0"/>
            <w:vAlign w:val="center"/>
          </w:tcPr>
          <w:p w14:paraId="5FA78A59">
            <w:pPr>
              <w:spacing w:line="400" w:lineRule="exact"/>
              <w:jc w:val="center"/>
              <w:rPr>
                <w:rFonts w:ascii="宋体" w:hAnsi="宋体" w:cs="宋体"/>
                <w:color w:val="auto"/>
                <w:sz w:val="22"/>
                <w:highlight w:val="none"/>
                <w:lang w:val="zh-CN"/>
              </w:rPr>
            </w:pPr>
            <w:r>
              <w:rPr>
                <w:rFonts w:hint="eastAsia" w:ascii="宋体" w:hAnsi="宋体" w:cs="宋体"/>
                <w:color w:val="auto"/>
                <w:sz w:val="22"/>
                <w:highlight w:val="none"/>
              </w:rPr>
              <w:t>备注</w:t>
            </w:r>
          </w:p>
        </w:tc>
      </w:tr>
      <w:tr w14:paraId="0E2A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3" w:type="dxa"/>
            <w:noWrap w:val="0"/>
            <w:vAlign w:val="center"/>
          </w:tcPr>
          <w:p w14:paraId="211A08A5">
            <w:pPr>
              <w:widowControl/>
              <w:spacing w:line="40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1</w:t>
            </w:r>
          </w:p>
        </w:tc>
        <w:tc>
          <w:tcPr>
            <w:tcW w:w="2935" w:type="dxa"/>
            <w:noWrap w:val="0"/>
            <w:vAlign w:val="center"/>
          </w:tcPr>
          <w:p w14:paraId="1295F8DA">
            <w:pPr>
              <w:spacing w:line="400" w:lineRule="exact"/>
              <w:jc w:val="center"/>
              <w:rPr>
                <w:rFonts w:hint="eastAsia" w:ascii="宋体" w:hAnsi="宋体" w:cs="宋体"/>
                <w:color w:val="auto"/>
                <w:kern w:val="0"/>
                <w:sz w:val="22"/>
                <w:highlight w:val="none"/>
              </w:rPr>
            </w:pPr>
            <w:bookmarkStart w:id="0" w:name="_GoBack"/>
            <w:r>
              <w:rPr>
                <w:rFonts w:hint="eastAsia" w:ascii="宋体" w:hAnsi="宋体" w:cs="宋体"/>
                <w:color w:val="auto"/>
                <w:kern w:val="0"/>
                <w:sz w:val="22"/>
                <w:highlight w:val="none"/>
              </w:rPr>
              <w:t>乐清校区校园文化展示</w:t>
            </w:r>
            <w:bookmarkEnd w:id="0"/>
          </w:p>
        </w:tc>
        <w:tc>
          <w:tcPr>
            <w:tcW w:w="2066" w:type="dxa"/>
            <w:noWrap w:val="0"/>
            <w:vAlign w:val="center"/>
          </w:tcPr>
          <w:p w14:paraId="7D1DA9EA">
            <w:pPr>
              <w:spacing w:line="40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详见采购需求</w:t>
            </w:r>
          </w:p>
        </w:tc>
        <w:tc>
          <w:tcPr>
            <w:tcW w:w="1634" w:type="dxa"/>
            <w:noWrap w:val="0"/>
            <w:vAlign w:val="center"/>
          </w:tcPr>
          <w:p w14:paraId="27D0EE03">
            <w:pPr>
              <w:spacing w:line="400" w:lineRule="exact"/>
              <w:jc w:val="center"/>
              <w:rPr>
                <w:rFonts w:hint="eastAsia" w:ascii="宋体" w:hAnsi="宋体" w:cs="宋体"/>
                <w:color w:val="auto"/>
                <w:kern w:val="0"/>
                <w:sz w:val="22"/>
                <w:highlight w:val="none"/>
              </w:rPr>
            </w:pPr>
            <w:r>
              <w:rPr>
                <w:rFonts w:hint="eastAsia" w:ascii="宋体" w:hAnsi="宋体" w:cs="宋体"/>
                <w:color w:val="auto"/>
                <w:kern w:val="0"/>
                <w:sz w:val="22"/>
                <w:highlight w:val="none"/>
              </w:rPr>
              <w:t>485000元</w:t>
            </w:r>
          </w:p>
        </w:tc>
        <w:tc>
          <w:tcPr>
            <w:tcW w:w="1802" w:type="dxa"/>
            <w:noWrap w:val="0"/>
            <w:vAlign w:val="center"/>
          </w:tcPr>
          <w:p w14:paraId="3A7F7DCF">
            <w:pPr>
              <w:spacing w:line="40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 xml:space="preserve"> </w:t>
            </w:r>
          </w:p>
        </w:tc>
      </w:tr>
    </w:tbl>
    <w:p w14:paraId="585AE3A6">
      <w:pPr>
        <w:spacing w:line="360" w:lineRule="exact"/>
        <w:outlineLvl w:val="0"/>
        <w:rPr>
          <w:rFonts w:ascii="宋体" w:hAnsi="宋体" w:cs="宋体"/>
          <w:b/>
          <w:color w:val="auto"/>
          <w:spacing w:val="-6"/>
          <w:sz w:val="22"/>
          <w:highlight w:val="none"/>
        </w:rPr>
      </w:pPr>
      <w:r>
        <w:rPr>
          <w:rFonts w:hint="eastAsia" w:ascii="宋体" w:hAnsi="宋体" w:cs="宋体"/>
          <w:b/>
          <w:color w:val="auto"/>
          <w:spacing w:val="-6"/>
          <w:sz w:val="22"/>
          <w:highlight w:val="none"/>
        </w:rPr>
        <w:t>第二、商务要求（技术要求里另有注明的以技术要求为准）</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91"/>
        <w:gridCol w:w="8408"/>
      </w:tblGrid>
      <w:tr w14:paraId="59F157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91" w:type="dxa"/>
            <w:tcBorders>
              <w:top w:val="single" w:color="auto" w:sz="4" w:space="0"/>
              <w:left w:val="single" w:color="auto" w:sz="4" w:space="0"/>
              <w:bottom w:val="single" w:color="auto" w:sz="4" w:space="0"/>
              <w:right w:val="single" w:color="auto" w:sz="4" w:space="0"/>
            </w:tcBorders>
            <w:noWrap w:val="0"/>
            <w:vAlign w:val="center"/>
          </w:tcPr>
          <w:p w14:paraId="6057631C">
            <w:pPr>
              <w:spacing w:line="360" w:lineRule="exact"/>
              <w:jc w:val="center"/>
              <w:rPr>
                <w:rFonts w:ascii="宋体" w:hAnsi="宋体" w:cs="宋体"/>
                <w:color w:val="auto"/>
                <w:sz w:val="22"/>
                <w:highlight w:val="none"/>
              </w:rPr>
            </w:pPr>
            <w:r>
              <w:rPr>
                <w:rFonts w:hint="eastAsia" w:ascii="宋体" w:hAnsi="宋体" w:cs="宋体"/>
                <w:b/>
                <w:bCs/>
                <w:color w:val="auto"/>
                <w:sz w:val="22"/>
                <w:highlight w:val="none"/>
              </w:rPr>
              <w:t>履约保证金</w:t>
            </w:r>
          </w:p>
        </w:tc>
        <w:tc>
          <w:tcPr>
            <w:tcW w:w="8408" w:type="dxa"/>
            <w:tcBorders>
              <w:top w:val="single" w:color="auto" w:sz="4" w:space="0"/>
              <w:left w:val="single" w:color="auto" w:sz="4" w:space="0"/>
              <w:bottom w:val="single" w:color="auto" w:sz="4" w:space="0"/>
              <w:right w:val="single" w:color="auto" w:sz="4" w:space="0"/>
            </w:tcBorders>
            <w:noWrap w:val="0"/>
            <w:vAlign w:val="center"/>
          </w:tcPr>
          <w:p w14:paraId="4F191242">
            <w:pPr>
              <w:widowControl/>
              <w:spacing w:line="360" w:lineRule="exact"/>
              <w:jc w:val="left"/>
              <w:rPr>
                <w:rFonts w:ascii="宋体" w:hAnsi="宋体" w:cs="宋体"/>
                <w:color w:val="auto"/>
                <w:kern w:val="0"/>
                <w:sz w:val="22"/>
                <w:highlight w:val="none"/>
                <w:u w:val="single"/>
                <w:lang w:val="zh-CN"/>
              </w:rPr>
            </w:pPr>
            <w:r>
              <w:rPr>
                <w:rFonts w:hint="eastAsia" w:ascii="宋体" w:hAnsi="宋体" w:cs="宋体"/>
                <w:color w:val="auto"/>
                <w:sz w:val="22"/>
                <w:highlight w:val="none"/>
                <w:u w:val="single"/>
              </w:rPr>
              <w:t>▲合同签订后，成交供应商5个工作日内支付合同金额的1%作为履约保证金（以支票、汇票、本票或者金融机构、担保机构出具的保函等非现金形式提交。鼓励和支持供应商以银行、保险公司出具的保函形式提供履约保证金。</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u w:val="single"/>
              </w:rPr>
              <w:t>履约保证金自项目验收合格之日起无质量问题，采购人按程序在7个工作日内无息退还。</w:t>
            </w:r>
          </w:p>
        </w:tc>
      </w:tr>
      <w:tr w14:paraId="5A73CA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91" w:type="dxa"/>
            <w:tcBorders>
              <w:top w:val="single" w:color="auto" w:sz="4" w:space="0"/>
              <w:left w:val="single" w:color="auto" w:sz="4" w:space="0"/>
              <w:bottom w:val="single" w:color="auto" w:sz="4" w:space="0"/>
              <w:right w:val="single" w:color="auto" w:sz="4" w:space="0"/>
            </w:tcBorders>
            <w:noWrap w:val="0"/>
            <w:vAlign w:val="center"/>
          </w:tcPr>
          <w:p w14:paraId="04CD8844">
            <w:pPr>
              <w:spacing w:line="360" w:lineRule="exact"/>
              <w:jc w:val="center"/>
              <w:rPr>
                <w:rFonts w:hint="eastAsia" w:ascii="宋体" w:hAnsi="宋体" w:cs="宋体"/>
                <w:b/>
                <w:bCs/>
                <w:color w:val="auto"/>
                <w:sz w:val="22"/>
                <w:highlight w:val="none"/>
              </w:rPr>
            </w:pPr>
            <w:r>
              <w:rPr>
                <w:rFonts w:hint="eastAsia" w:ascii="宋体" w:hAnsi="宋体" w:cs="宋体"/>
                <w:b/>
                <w:bCs/>
                <w:color w:val="auto"/>
                <w:sz w:val="22"/>
                <w:highlight w:val="none"/>
              </w:rPr>
              <w:t>支付方式</w:t>
            </w:r>
          </w:p>
        </w:tc>
        <w:tc>
          <w:tcPr>
            <w:tcW w:w="8408" w:type="dxa"/>
            <w:tcBorders>
              <w:top w:val="single" w:color="auto" w:sz="4" w:space="0"/>
              <w:left w:val="single" w:color="auto" w:sz="4" w:space="0"/>
              <w:bottom w:val="single" w:color="auto" w:sz="4" w:space="0"/>
              <w:right w:val="single" w:color="auto" w:sz="4" w:space="0"/>
            </w:tcBorders>
            <w:noWrap w:val="0"/>
            <w:vAlign w:val="center"/>
          </w:tcPr>
          <w:p w14:paraId="3B135110">
            <w:pPr>
              <w:widowControl/>
              <w:spacing w:line="360" w:lineRule="exact"/>
              <w:jc w:val="left"/>
              <w:rPr>
                <w:rFonts w:ascii="宋体" w:hAnsi="宋体" w:cs="宋体"/>
                <w:bCs/>
                <w:color w:val="auto"/>
                <w:sz w:val="22"/>
                <w:highlight w:val="none"/>
                <w:u w:val="single"/>
                <w:lang w:val="zh-CN"/>
              </w:rPr>
            </w:pPr>
            <w:r>
              <w:rPr>
                <w:rFonts w:hint="eastAsia" w:ascii="宋体" w:hAnsi="宋体" w:cs="宋体"/>
                <w:color w:val="auto"/>
                <w:sz w:val="22"/>
                <w:highlight w:val="none"/>
                <w:u w:val="single"/>
              </w:rPr>
              <w:t>▲</w:t>
            </w:r>
            <w:r>
              <w:rPr>
                <w:rFonts w:ascii="宋体" w:hAnsi="宋体" w:cs="宋体"/>
                <w:bCs/>
                <w:color w:val="auto"/>
                <w:sz w:val="22"/>
                <w:highlight w:val="none"/>
                <w:u w:val="single"/>
                <w:lang w:val="zh-CN"/>
              </w:rPr>
              <w:t>合同生效、采购人收到成交供应商出具的合同金额40%保函以及具备实施条件后7个工作日内，向成交供应商支付合同总额40%的预付款，成交供应商完成全部供货及安装、调试、培训，采购人验收合格并入库后，采购人支付剩余60%的合同款并退还保函。</w:t>
            </w:r>
          </w:p>
          <w:p w14:paraId="010E6A88">
            <w:pPr>
              <w:widowControl/>
              <w:spacing w:line="360" w:lineRule="exact"/>
              <w:jc w:val="left"/>
              <w:rPr>
                <w:rFonts w:hint="eastAsia" w:ascii="宋体" w:hAnsi="宋体" w:cs="宋体"/>
                <w:color w:val="auto"/>
                <w:sz w:val="22"/>
                <w:highlight w:val="none"/>
                <w:u w:val="single"/>
              </w:rPr>
            </w:pPr>
            <w:r>
              <w:rPr>
                <w:rFonts w:ascii="宋体" w:hAnsi="宋体" w:cs="宋体"/>
                <w:bCs/>
                <w:color w:val="auto"/>
                <w:sz w:val="22"/>
                <w:highlight w:val="none"/>
                <w:u w:val="single"/>
                <w:lang w:val="zh-CN"/>
              </w:rPr>
              <w:t>注：在签订合同时，成交供应商明确表示无需预付款或者主动要求降低预付款比例的，按实际比例计。采购人对于满足合同约定支付条件的，自收到发票后7个工作日内将资金支付到合同约定的供应商账户</w:t>
            </w:r>
            <w:r>
              <w:rPr>
                <w:rFonts w:ascii="宋体" w:hAnsi="宋体" w:cs="宋体"/>
                <w:bCs/>
                <w:color w:val="auto"/>
                <w:sz w:val="22"/>
                <w:highlight w:val="none"/>
                <w:lang w:val="zh-CN"/>
              </w:rPr>
              <w:t>。</w:t>
            </w:r>
          </w:p>
        </w:tc>
      </w:tr>
      <w:tr w14:paraId="2CF42C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91" w:type="dxa"/>
            <w:tcBorders>
              <w:top w:val="single" w:color="auto" w:sz="4" w:space="0"/>
              <w:left w:val="single" w:color="auto" w:sz="4" w:space="0"/>
              <w:bottom w:val="single" w:color="auto" w:sz="4" w:space="0"/>
              <w:right w:val="single" w:color="auto" w:sz="4" w:space="0"/>
            </w:tcBorders>
            <w:noWrap w:val="0"/>
            <w:vAlign w:val="center"/>
          </w:tcPr>
          <w:p w14:paraId="6DCCBB8E">
            <w:pPr>
              <w:spacing w:line="360" w:lineRule="exact"/>
              <w:rPr>
                <w:rFonts w:hint="eastAsia" w:ascii="宋体" w:hAnsi="宋体" w:cs="宋体"/>
                <w:color w:val="auto"/>
                <w:sz w:val="22"/>
                <w:highlight w:val="none"/>
              </w:rPr>
            </w:pPr>
            <w:r>
              <w:rPr>
                <w:rFonts w:hint="eastAsia" w:ascii="宋体" w:hAnsi="宋体" w:cs="宋体"/>
                <w:color w:val="auto"/>
                <w:sz w:val="22"/>
                <w:highlight w:val="none"/>
              </w:rPr>
              <w:t>质保期</w:t>
            </w:r>
          </w:p>
        </w:tc>
        <w:tc>
          <w:tcPr>
            <w:tcW w:w="8408" w:type="dxa"/>
            <w:tcBorders>
              <w:top w:val="single" w:color="auto" w:sz="4" w:space="0"/>
              <w:left w:val="single" w:color="auto" w:sz="4" w:space="0"/>
              <w:bottom w:val="single" w:color="auto" w:sz="4" w:space="0"/>
              <w:right w:val="single" w:color="auto" w:sz="4" w:space="0"/>
            </w:tcBorders>
            <w:noWrap w:val="0"/>
            <w:vAlign w:val="center"/>
          </w:tcPr>
          <w:p w14:paraId="63E32D51">
            <w:pPr>
              <w:numPr>
                <w:ilvl w:val="0"/>
                <w:numId w:val="1"/>
              </w:numPr>
              <w:spacing w:line="360" w:lineRule="exact"/>
              <w:rPr>
                <w:rFonts w:hint="eastAsia" w:ascii="宋体" w:hAnsi="宋体" w:cs="宋体"/>
                <w:color w:val="auto"/>
                <w:sz w:val="22"/>
                <w:highlight w:val="none"/>
              </w:rPr>
            </w:pPr>
            <w:r>
              <w:rPr>
                <w:rFonts w:ascii="宋体" w:hAnsi="宋体" w:cs="宋体"/>
                <w:color w:val="auto"/>
                <w:sz w:val="22"/>
                <w:highlight w:val="none"/>
              </w:rPr>
              <w:t>灯箱光源质保</w:t>
            </w:r>
            <w:r>
              <w:rPr>
                <w:rFonts w:hint="eastAsia" w:ascii="宋体" w:hAnsi="宋体" w:cs="宋体"/>
                <w:color w:val="auto"/>
                <w:sz w:val="22"/>
                <w:highlight w:val="none"/>
              </w:rPr>
              <w:t>至少1年；</w:t>
            </w:r>
          </w:p>
          <w:p w14:paraId="24C0CCFF">
            <w:pPr>
              <w:numPr>
                <w:ilvl w:val="0"/>
                <w:numId w:val="1"/>
              </w:numPr>
              <w:spacing w:line="360" w:lineRule="exact"/>
              <w:rPr>
                <w:rFonts w:hint="eastAsia" w:ascii="宋体" w:hAnsi="宋体" w:cs="宋体"/>
                <w:color w:val="auto"/>
                <w:sz w:val="22"/>
                <w:highlight w:val="none"/>
              </w:rPr>
            </w:pPr>
            <w:r>
              <w:rPr>
                <w:rFonts w:hint="eastAsia" w:ascii="宋体" w:hAnsi="宋体" w:cs="宋体"/>
                <w:color w:val="auto"/>
                <w:sz w:val="22"/>
                <w:highlight w:val="none"/>
              </w:rPr>
              <w:t>清单内除灯箱光源外的产品，质保要求为至少2年。</w:t>
            </w:r>
          </w:p>
        </w:tc>
      </w:tr>
      <w:tr w14:paraId="62F3CE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91" w:type="dxa"/>
            <w:tcBorders>
              <w:top w:val="single" w:color="auto" w:sz="4" w:space="0"/>
              <w:left w:val="single" w:color="auto" w:sz="4" w:space="0"/>
              <w:bottom w:val="single" w:color="auto" w:sz="4" w:space="0"/>
              <w:right w:val="single" w:color="auto" w:sz="4" w:space="0"/>
            </w:tcBorders>
            <w:noWrap w:val="0"/>
            <w:vAlign w:val="center"/>
          </w:tcPr>
          <w:p w14:paraId="052792BC">
            <w:pPr>
              <w:spacing w:line="360" w:lineRule="exact"/>
              <w:jc w:val="center"/>
              <w:rPr>
                <w:rFonts w:hint="eastAsia" w:ascii="宋体" w:hAnsi="宋体" w:cs="宋体"/>
                <w:color w:val="auto"/>
                <w:sz w:val="22"/>
                <w:highlight w:val="none"/>
              </w:rPr>
            </w:pPr>
            <w:r>
              <w:rPr>
                <w:rFonts w:hint="eastAsia" w:ascii="宋体" w:hAnsi="宋体" w:cs="宋体"/>
                <w:b/>
                <w:bCs/>
                <w:color w:val="auto"/>
                <w:sz w:val="22"/>
                <w:highlight w:val="none"/>
              </w:rPr>
              <w:t>交付时间</w:t>
            </w:r>
          </w:p>
        </w:tc>
        <w:tc>
          <w:tcPr>
            <w:tcW w:w="8408" w:type="dxa"/>
            <w:tcBorders>
              <w:top w:val="single" w:color="auto" w:sz="4" w:space="0"/>
              <w:left w:val="single" w:color="auto" w:sz="4" w:space="0"/>
              <w:bottom w:val="single" w:color="auto" w:sz="4" w:space="0"/>
              <w:right w:val="single" w:color="auto" w:sz="4" w:space="0"/>
            </w:tcBorders>
            <w:noWrap w:val="0"/>
            <w:vAlign w:val="center"/>
          </w:tcPr>
          <w:p w14:paraId="5FCEA6DA">
            <w:pPr>
              <w:spacing w:line="360" w:lineRule="exact"/>
              <w:rPr>
                <w:rFonts w:hint="eastAsia" w:ascii="宋体" w:hAnsi="宋体" w:cs="宋体"/>
                <w:color w:val="auto"/>
                <w:sz w:val="22"/>
                <w:highlight w:val="none"/>
              </w:rPr>
            </w:pPr>
            <w:r>
              <w:rPr>
                <w:rFonts w:hint="eastAsia" w:ascii="宋体" w:hAnsi="宋体" w:cs="宋体"/>
                <w:color w:val="auto"/>
                <w:sz w:val="22"/>
                <w:highlight w:val="none"/>
                <w:u w:val="single"/>
              </w:rPr>
              <w:t>整体项目需要于2026年8月31日</w:t>
            </w:r>
            <w:r>
              <w:rPr>
                <w:rFonts w:hint="eastAsia" w:ascii="宋体" w:hAnsi="宋体" w:cs="宋体"/>
                <w:color w:val="auto"/>
                <w:sz w:val="22"/>
                <w:highlight w:val="none"/>
              </w:rPr>
              <w:t>前交货并完成安装，交使用方验收。</w:t>
            </w:r>
          </w:p>
        </w:tc>
      </w:tr>
      <w:tr w14:paraId="6B4865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91" w:type="dxa"/>
            <w:tcBorders>
              <w:top w:val="single" w:color="auto" w:sz="4" w:space="0"/>
              <w:left w:val="single" w:color="auto" w:sz="4" w:space="0"/>
              <w:bottom w:val="single" w:color="auto" w:sz="4" w:space="0"/>
              <w:right w:val="single" w:color="auto" w:sz="4" w:space="0"/>
            </w:tcBorders>
            <w:noWrap w:val="0"/>
            <w:vAlign w:val="center"/>
          </w:tcPr>
          <w:p w14:paraId="2B7DC996">
            <w:pPr>
              <w:spacing w:line="360" w:lineRule="exact"/>
              <w:jc w:val="center"/>
              <w:rPr>
                <w:rFonts w:hint="eastAsia" w:ascii="宋体" w:hAnsi="宋体" w:cs="宋体"/>
                <w:color w:val="auto"/>
                <w:spacing w:val="-6"/>
                <w:sz w:val="22"/>
                <w:highlight w:val="none"/>
              </w:rPr>
            </w:pPr>
            <w:r>
              <w:rPr>
                <w:rFonts w:hint="eastAsia" w:ascii="宋体" w:hAnsi="宋体" w:cs="宋体"/>
                <w:b/>
                <w:bCs/>
                <w:color w:val="auto"/>
                <w:sz w:val="22"/>
                <w:highlight w:val="none"/>
              </w:rPr>
              <w:t>交付地点</w:t>
            </w:r>
          </w:p>
        </w:tc>
        <w:tc>
          <w:tcPr>
            <w:tcW w:w="8408" w:type="dxa"/>
            <w:tcBorders>
              <w:top w:val="single" w:color="auto" w:sz="4" w:space="0"/>
              <w:left w:val="single" w:color="auto" w:sz="4" w:space="0"/>
              <w:bottom w:val="single" w:color="auto" w:sz="4" w:space="0"/>
              <w:right w:val="single" w:color="auto" w:sz="4" w:space="0"/>
            </w:tcBorders>
            <w:noWrap w:val="0"/>
            <w:vAlign w:val="center"/>
          </w:tcPr>
          <w:p w14:paraId="6FBEDB91">
            <w:pPr>
              <w:spacing w:line="360" w:lineRule="exact"/>
              <w:rPr>
                <w:rFonts w:hint="eastAsia" w:ascii="宋体" w:hAnsi="宋体" w:cs="宋体"/>
                <w:color w:val="auto"/>
                <w:sz w:val="22"/>
                <w:highlight w:val="none"/>
              </w:rPr>
            </w:pPr>
            <w:r>
              <w:rPr>
                <w:rFonts w:hint="eastAsia" w:ascii="宋体" w:hAnsi="宋体" w:cs="宋体"/>
                <w:color w:val="auto"/>
                <w:sz w:val="22"/>
                <w:highlight w:val="none"/>
              </w:rPr>
              <w:t>温州理工学院指定地点。</w:t>
            </w:r>
          </w:p>
        </w:tc>
      </w:tr>
      <w:tr w14:paraId="4D96C6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91" w:type="dxa"/>
            <w:tcBorders>
              <w:top w:val="single" w:color="auto" w:sz="4" w:space="0"/>
              <w:left w:val="single" w:color="auto" w:sz="4" w:space="0"/>
              <w:bottom w:val="single" w:color="auto" w:sz="4" w:space="0"/>
              <w:right w:val="single" w:color="auto" w:sz="4" w:space="0"/>
            </w:tcBorders>
            <w:noWrap w:val="0"/>
            <w:vAlign w:val="center"/>
          </w:tcPr>
          <w:p w14:paraId="6697C2BE">
            <w:pPr>
              <w:spacing w:line="360" w:lineRule="exact"/>
              <w:jc w:val="center"/>
              <w:rPr>
                <w:rFonts w:hint="eastAsia" w:ascii="宋体" w:hAnsi="宋体" w:cs="宋体"/>
                <w:color w:val="auto"/>
                <w:sz w:val="22"/>
                <w:highlight w:val="none"/>
              </w:rPr>
            </w:pPr>
            <w:r>
              <w:rPr>
                <w:rFonts w:hint="eastAsia" w:ascii="宋体" w:hAnsi="宋体" w:cs="宋体"/>
                <w:b/>
                <w:bCs/>
                <w:color w:val="auto"/>
                <w:spacing w:val="-6"/>
                <w:sz w:val="22"/>
                <w:highlight w:val="none"/>
              </w:rPr>
              <w:t>验收标准</w:t>
            </w:r>
          </w:p>
        </w:tc>
        <w:tc>
          <w:tcPr>
            <w:tcW w:w="8408" w:type="dxa"/>
            <w:tcBorders>
              <w:top w:val="single" w:color="auto" w:sz="4" w:space="0"/>
              <w:left w:val="single" w:color="auto" w:sz="4" w:space="0"/>
              <w:bottom w:val="single" w:color="auto" w:sz="4" w:space="0"/>
              <w:right w:val="single" w:color="auto" w:sz="4" w:space="0"/>
            </w:tcBorders>
            <w:noWrap w:val="0"/>
            <w:vAlign w:val="center"/>
          </w:tcPr>
          <w:p w14:paraId="318F0E55">
            <w:pPr>
              <w:widowControl/>
              <w:spacing w:line="340" w:lineRule="exact"/>
              <w:jc w:val="left"/>
              <w:rPr>
                <w:rFonts w:ascii="宋体" w:hAnsi="宋体" w:cs="宋体"/>
                <w:bCs/>
                <w:color w:val="auto"/>
                <w:sz w:val="22"/>
                <w:highlight w:val="none"/>
              </w:rPr>
            </w:pPr>
            <w:r>
              <w:rPr>
                <w:rFonts w:hint="eastAsia" w:ascii="宋体" w:hAnsi="宋体" w:cs="宋体"/>
                <w:bCs/>
                <w:color w:val="auto"/>
                <w:sz w:val="22"/>
                <w:highlight w:val="none"/>
              </w:rPr>
              <w:t>1.</w:t>
            </w:r>
            <w:r>
              <w:rPr>
                <w:rFonts w:hint="eastAsia" w:ascii="宋体" w:hAnsi="宋体" w:cs="宋体"/>
                <w:color w:val="auto"/>
                <w:sz w:val="22"/>
                <w:highlight w:val="none"/>
              </w:rPr>
              <w:t>合同履约达到验收条件时，中标人向采购人书面发起验收申请，采购人或者其委托的采购代理机构在收到中标人验收申请五个工作日内启动项目验收。按照采购合同、投标文件、采购文件等约定的质量、数量、技术指标或者服务要求设验收指标及其标准。未约定的，应当符合国家强制性规定、政策要求、安全标准、行业或企业有关标准等。</w:t>
            </w:r>
          </w:p>
          <w:p w14:paraId="24FA1784">
            <w:pPr>
              <w:widowControl/>
              <w:spacing w:line="340" w:lineRule="exact"/>
              <w:jc w:val="left"/>
              <w:rPr>
                <w:rFonts w:ascii="宋体" w:hAnsi="宋体" w:cs="宋体"/>
                <w:bCs/>
                <w:color w:val="auto"/>
                <w:sz w:val="22"/>
                <w:highlight w:val="none"/>
              </w:rPr>
            </w:pPr>
            <w:r>
              <w:rPr>
                <w:rFonts w:hint="eastAsia" w:ascii="宋体" w:hAnsi="宋体" w:cs="宋体"/>
                <w:bCs/>
                <w:color w:val="auto"/>
                <w:sz w:val="22"/>
                <w:highlight w:val="none"/>
              </w:rPr>
              <w:t>2.采购人对中标人提交的货物依据招标文件上的要求和国家有关质量标准进行现场到货验收，说明书符合招标文件技术要求的给予签收，验收不合格的不予签收。</w:t>
            </w:r>
          </w:p>
          <w:p w14:paraId="6F16C535">
            <w:pPr>
              <w:widowControl/>
              <w:spacing w:line="340" w:lineRule="exact"/>
              <w:jc w:val="left"/>
              <w:rPr>
                <w:rFonts w:hint="eastAsia" w:ascii="宋体" w:hAnsi="宋体" w:cs="宋体"/>
                <w:bCs/>
                <w:color w:val="auto"/>
                <w:sz w:val="22"/>
                <w:highlight w:val="none"/>
              </w:rPr>
            </w:pPr>
            <w:r>
              <w:rPr>
                <w:rFonts w:hint="eastAsia" w:ascii="宋体" w:hAnsi="宋体" w:cs="宋体"/>
                <w:bCs/>
                <w:color w:val="auto"/>
                <w:sz w:val="22"/>
                <w:highlight w:val="none"/>
              </w:rPr>
              <w:t>3.中标人交货前应对产品做出全面检查和对验收文件进行整理，并列出清单，作为采购人收货验收和使用的技术条件依据，检验的结果应随货物交采购人。</w:t>
            </w:r>
          </w:p>
          <w:p w14:paraId="623709CE">
            <w:pPr>
              <w:widowControl/>
              <w:spacing w:line="340" w:lineRule="exact"/>
              <w:jc w:val="left"/>
              <w:rPr>
                <w:rFonts w:ascii="宋体" w:hAnsi="宋体" w:cs="宋体"/>
                <w:bCs/>
                <w:color w:val="auto"/>
                <w:sz w:val="22"/>
                <w:highlight w:val="none"/>
              </w:rPr>
            </w:pPr>
            <w:r>
              <w:rPr>
                <w:rFonts w:hint="eastAsia" w:ascii="宋体" w:hAnsi="宋体" w:cs="宋体"/>
                <w:bCs/>
                <w:color w:val="auto"/>
                <w:sz w:val="22"/>
                <w:highlight w:val="none"/>
              </w:rPr>
              <w:t>4.如发现有重大的质量问题，双方均同意提请国家法定检测机构鉴定，如检测结果证明产品无质量问题，由中标人承担检测费用；如检测结果证明产品有质量问题，由中标人承担检测费用，同时中标人同意采购人无条件退货并支付采购人货款总价10%的赔偿金。</w:t>
            </w:r>
          </w:p>
          <w:p w14:paraId="153C32EE">
            <w:pPr>
              <w:widowControl/>
              <w:spacing w:line="340" w:lineRule="exact"/>
              <w:jc w:val="left"/>
              <w:rPr>
                <w:rFonts w:ascii="宋体" w:hAnsi="宋体" w:cs="宋体"/>
                <w:bCs/>
                <w:color w:val="auto"/>
                <w:sz w:val="22"/>
                <w:highlight w:val="none"/>
              </w:rPr>
            </w:pPr>
            <w:r>
              <w:rPr>
                <w:rFonts w:hint="eastAsia" w:ascii="宋体" w:hAnsi="宋体" w:cs="宋体"/>
                <w:bCs/>
                <w:color w:val="auto"/>
                <w:sz w:val="22"/>
                <w:highlight w:val="none"/>
              </w:rPr>
              <w:t>5.验收时中标人必须在现场，验收完毕后作出验收结果报告。</w:t>
            </w:r>
          </w:p>
          <w:p w14:paraId="17FC0287">
            <w:pPr>
              <w:widowControl/>
              <w:spacing w:line="340" w:lineRule="exact"/>
              <w:jc w:val="left"/>
              <w:rPr>
                <w:rFonts w:ascii="宋体" w:hAnsi="宋体" w:cs="宋体"/>
                <w:color w:val="auto"/>
                <w:sz w:val="22"/>
                <w:highlight w:val="none"/>
              </w:rPr>
            </w:pPr>
            <w:r>
              <w:rPr>
                <w:rFonts w:hint="eastAsia" w:ascii="宋体" w:hAnsi="宋体" w:cs="宋体"/>
                <w:bCs/>
                <w:color w:val="auto"/>
                <w:sz w:val="22"/>
                <w:highlight w:val="none"/>
              </w:rPr>
              <w:t>6.验收费用由中标人承担，本项目验收费用为5000元。</w:t>
            </w:r>
          </w:p>
        </w:tc>
      </w:tr>
    </w:tbl>
    <w:p w14:paraId="7863944B">
      <w:pPr>
        <w:rPr>
          <w:color w:val="auto"/>
          <w:highlight w:val="none"/>
        </w:rPr>
      </w:pPr>
    </w:p>
    <w:p w14:paraId="14B3210B">
      <w:pPr>
        <w:spacing w:line="360" w:lineRule="exact"/>
        <w:rPr>
          <w:rFonts w:ascii="宋体" w:hAnsi="宋体" w:cs="宋体"/>
          <w:b/>
          <w:bCs/>
          <w:color w:val="auto"/>
          <w:spacing w:val="-6"/>
          <w:sz w:val="22"/>
          <w:highlight w:val="none"/>
        </w:rPr>
      </w:pPr>
      <w:r>
        <w:rPr>
          <w:rFonts w:hint="eastAsia" w:ascii="宋体" w:hAnsi="宋体" w:cs="宋体"/>
          <w:b/>
          <w:bCs/>
          <w:color w:val="auto"/>
          <w:spacing w:val="-6"/>
          <w:sz w:val="22"/>
          <w:highlight w:val="none"/>
        </w:rPr>
        <w:t>第三、技术要求</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46"/>
      </w:tblGrid>
      <w:tr w14:paraId="2E00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9746" w:type="dxa"/>
            <w:noWrap w:val="0"/>
            <w:vAlign w:val="top"/>
          </w:tcPr>
          <w:p w14:paraId="61C8EA62">
            <w:pPr>
              <w:pStyle w:val="2"/>
              <w:keepNext w:val="0"/>
              <w:keepLines w:val="0"/>
              <w:widowControl/>
              <w:spacing w:before="0" w:after="0" w:line="360" w:lineRule="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一、报价要求</w:t>
            </w:r>
          </w:p>
          <w:p w14:paraId="7F57C301">
            <w:pPr>
              <w:widowControl/>
              <w:numPr>
                <w:ilvl w:val="0"/>
                <w:numId w:val="2"/>
              </w:numPr>
              <w:spacing w:line="360" w:lineRule="auto"/>
              <w:jc w:val="left"/>
              <w:rPr>
                <w:rFonts w:hint="eastAsia" w:ascii="宋体" w:hAnsi="宋体" w:cs="宋体"/>
                <w:color w:val="auto"/>
                <w:sz w:val="22"/>
                <w:highlight w:val="none"/>
              </w:rPr>
            </w:pPr>
            <w:r>
              <w:rPr>
                <w:rFonts w:hint="eastAsia" w:ascii="宋体" w:hAnsi="宋体" w:cs="宋体"/>
                <w:color w:val="auto"/>
                <w:sz w:val="22"/>
                <w:highlight w:val="none"/>
                <w:lang w:bidi="ar"/>
              </w:rPr>
              <w:t>报价为全包价：包含</w:t>
            </w:r>
            <w:r>
              <w:rPr>
                <w:rStyle w:val="11"/>
                <w:rFonts w:hint="eastAsia" w:ascii="宋体" w:hAnsi="宋体" w:cs="宋体"/>
                <w:bCs/>
                <w:color w:val="auto"/>
                <w:sz w:val="22"/>
                <w:highlight w:val="none"/>
                <w:lang w:bidi="ar"/>
              </w:rPr>
              <w:t>勘测、设计、打样、材料、加工、运输、安装、垃圾清运、税费、人员食宿与交通</w:t>
            </w:r>
            <w:r>
              <w:rPr>
                <w:rFonts w:hint="eastAsia" w:ascii="宋体" w:hAnsi="宋体" w:cs="宋体"/>
                <w:color w:val="auto"/>
                <w:sz w:val="22"/>
                <w:highlight w:val="none"/>
                <w:lang w:bidi="ar"/>
              </w:rPr>
              <w:t>所有费用，校方无额外增补费用；</w:t>
            </w:r>
          </w:p>
          <w:p w14:paraId="12E824FB">
            <w:pPr>
              <w:widowControl/>
              <w:numPr>
                <w:ilvl w:val="0"/>
                <w:numId w:val="2"/>
              </w:numPr>
              <w:spacing w:line="360" w:lineRule="auto"/>
              <w:jc w:val="left"/>
              <w:rPr>
                <w:rFonts w:hint="eastAsia" w:ascii="宋体" w:hAnsi="宋体" w:cs="宋体"/>
                <w:color w:val="auto"/>
                <w:sz w:val="22"/>
                <w:highlight w:val="none"/>
              </w:rPr>
            </w:pPr>
            <w:r>
              <w:rPr>
                <w:rFonts w:hint="eastAsia" w:ascii="宋体" w:hAnsi="宋体" w:cs="宋体"/>
                <w:color w:val="auto"/>
                <w:sz w:val="22"/>
                <w:highlight w:val="none"/>
                <w:lang w:bidi="ar"/>
              </w:rPr>
              <w:t>投标人需单独列明：设计费、不同工艺每平米单价、立体字单价、灯箱单价；后续新增墙面直接套用中标单价结算（最终添加部分金额不超合同总价的10%）；</w:t>
            </w:r>
          </w:p>
          <w:p w14:paraId="387CA01B">
            <w:pPr>
              <w:widowControl/>
              <w:numPr>
                <w:ilvl w:val="0"/>
                <w:numId w:val="2"/>
              </w:numPr>
              <w:spacing w:line="360" w:lineRule="auto"/>
              <w:jc w:val="left"/>
              <w:rPr>
                <w:rFonts w:hint="eastAsia" w:ascii="宋体" w:hAnsi="宋体" w:cs="宋体"/>
                <w:color w:val="auto"/>
                <w:sz w:val="22"/>
                <w:highlight w:val="none"/>
              </w:rPr>
            </w:pPr>
            <w:r>
              <w:rPr>
                <w:rFonts w:hint="eastAsia" w:ascii="宋体" w:hAnsi="宋体" w:cs="宋体"/>
                <w:color w:val="auto"/>
                <w:sz w:val="22"/>
                <w:highlight w:val="none"/>
                <w:lang w:bidi="ar"/>
              </w:rPr>
              <w:t>施工产生的辅料：如接电、打胶、收口费用全部包含在报价内。</w:t>
            </w:r>
          </w:p>
          <w:p w14:paraId="27F24712">
            <w:pPr>
              <w:pStyle w:val="2"/>
              <w:keepNext w:val="0"/>
              <w:keepLines w:val="0"/>
              <w:widowControl/>
              <w:spacing w:before="0" w:after="0" w:line="360" w:lineRule="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二、制作及安装周期（以定稿时间为准）</w:t>
            </w:r>
          </w:p>
          <w:p w14:paraId="6FB2ED61">
            <w:pPr>
              <w:widowControl/>
              <w:numPr>
                <w:ilvl w:val="0"/>
                <w:numId w:val="3"/>
              </w:numPr>
              <w:spacing w:line="360" w:lineRule="auto"/>
              <w:ind w:left="-35" w:leftChars="-200" w:hanging="385" w:hangingChars="175"/>
              <w:jc w:val="left"/>
              <w:rPr>
                <w:rFonts w:hint="eastAsia" w:ascii="宋体" w:hAnsi="宋体" w:cs="宋体"/>
                <w:color w:val="auto"/>
                <w:sz w:val="22"/>
                <w:highlight w:val="none"/>
              </w:rPr>
            </w:pPr>
            <w:r>
              <w:rPr>
                <w:rFonts w:hint="eastAsia" w:ascii="宋体" w:hAnsi="宋体" w:cs="宋体"/>
                <w:color w:val="auto"/>
                <w:sz w:val="22"/>
                <w:highlight w:val="none"/>
                <w:lang w:bidi="ar"/>
              </w:rPr>
              <w:t>制作时间：PVC板材雕刻及UV，亚克力UV，布艺印刷，磁吸及灯箱类：定稿后7天左右制作时间</w:t>
            </w:r>
          </w:p>
          <w:p w14:paraId="39C0A04A">
            <w:pPr>
              <w:widowControl/>
              <w:numPr>
                <w:ilvl w:val="0"/>
                <w:numId w:val="3"/>
              </w:numPr>
              <w:spacing w:line="360" w:lineRule="auto"/>
              <w:ind w:left="-35" w:leftChars="-200" w:hanging="385" w:hangingChars="175"/>
              <w:jc w:val="left"/>
              <w:rPr>
                <w:rFonts w:hint="eastAsia" w:ascii="宋体" w:hAnsi="宋体" w:cs="宋体"/>
                <w:color w:val="auto"/>
                <w:sz w:val="22"/>
                <w:highlight w:val="none"/>
              </w:rPr>
            </w:pPr>
            <w:r>
              <w:rPr>
                <w:rFonts w:hint="eastAsia" w:ascii="宋体" w:hAnsi="宋体" w:cs="宋体"/>
                <w:color w:val="auto"/>
                <w:sz w:val="22"/>
                <w:highlight w:val="none"/>
                <w:lang w:bidi="ar"/>
              </w:rPr>
              <w:t>金属雕刻造型，宣传栏及定制造型类：定稿后10天左右。</w:t>
            </w:r>
          </w:p>
          <w:p w14:paraId="4DA83229">
            <w:pPr>
              <w:widowControl/>
              <w:numPr>
                <w:ilvl w:val="0"/>
                <w:numId w:val="3"/>
              </w:numPr>
              <w:spacing w:line="360" w:lineRule="auto"/>
              <w:ind w:left="-35" w:leftChars="-200" w:hanging="385" w:hangingChars="175"/>
              <w:jc w:val="left"/>
              <w:rPr>
                <w:rFonts w:hint="eastAsia" w:ascii="宋体" w:hAnsi="宋体" w:cs="宋体"/>
                <w:color w:val="auto"/>
                <w:sz w:val="22"/>
                <w:highlight w:val="none"/>
              </w:rPr>
            </w:pPr>
            <w:r>
              <w:rPr>
                <w:rFonts w:hint="eastAsia" w:ascii="宋体" w:hAnsi="宋体" w:cs="宋体"/>
                <w:color w:val="auto"/>
                <w:sz w:val="22"/>
                <w:highlight w:val="none"/>
                <w:lang w:bidi="ar"/>
              </w:rPr>
              <w:t>整体安装时间：6天左右。</w:t>
            </w:r>
          </w:p>
          <w:p w14:paraId="6E88642C">
            <w:pPr>
              <w:pStyle w:val="2"/>
              <w:keepNext w:val="0"/>
              <w:keepLines w:val="0"/>
              <w:widowControl/>
              <w:spacing w:before="0" w:after="0" w:line="360" w:lineRule="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三、质保维修要求</w:t>
            </w:r>
          </w:p>
          <w:p w14:paraId="613286AB">
            <w:pPr>
              <w:widowControl/>
              <w:numPr>
                <w:ilvl w:val="0"/>
                <w:numId w:val="4"/>
              </w:numPr>
              <w:spacing w:line="360" w:lineRule="auto"/>
              <w:jc w:val="left"/>
              <w:rPr>
                <w:rFonts w:hint="eastAsia" w:ascii="宋体" w:hAnsi="宋体" w:cs="宋体"/>
                <w:color w:val="auto"/>
                <w:sz w:val="22"/>
                <w:highlight w:val="none"/>
              </w:rPr>
            </w:pPr>
            <w:r>
              <w:rPr>
                <w:rStyle w:val="11"/>
                <w:rFonts w:hint="eastAsia" w:ascii="宋体" w:hAnsi="宋体" w:cs="宋体"/>
                <w:bCs/>
                <w:color w:val="auto"/>
                <w:sz w:val="22"/>
                <w:highlight w:val="none"/>
                <w:lang w:bidi="ar"/>
              </w:rPr>
              <w:t>2年免费质保</w:t>
            </w:r>
            <w:r>
              <w:rPr>
                <w:rFonts w:hint="eastAsia" w:ascii="宋体" w:hAnsi="宋体" w:cs="宋体"/>
                <w:color w:val="auto"/>
                <w:sz w:val="22"/>
                <w:highlight w:val="none"/>
                <w:lang w:bidi="ar"/>
              </w:rPr>
              <w:t>：因产品质量原因非人为损坏的脱胶、灯具损坏、字件脱落，中标方48小时内上门免费维修更换；灯箱光源质保1年。因不可抗力如台风、火灾或人为因素造成的不在免费质保范围。</w:t>
            </w:r>
          </w:p>
          <w:p w14:paraId="0950A8DE">
            <w:pPr>
              <w:widowControl/>
              <w:numPr>
                <w:ilvl w:val="0"/>
                <w:numId w:val="4"/>
              </w:numPr>
              <w:spacing w:line="360" w:lineRule="auto"/>
              <w:jc w:val="left"/>
              <w:rPr>
                <w:rFonts w:hint="eastAsia" w:ascii="宋体" w:hAnsi="宋体" w:cs="宋体"/>
                <w:color w:val="auto"/>
                <w:sz w:val="22"/>
                <w:highlight w:val="none"/>
              </w:rPr>
            </w:pPr>
            <w:r>
              <w:rPr>
                <w:rFonts w:hint="eastAsia" w:ascii="宋体" w:hAnsi="宋体" w:cs="宋体"/>
                <w:color w:val="auto"/>
                <w:sz w:val="22"/>
                <w:highlight w:val="none"/>
                <w:lang w:bidi="ar"/>
              </w:rPr>
              <w:t>紧急报修：校园内出现构件松动、灯箱短路等隐患，24小时到场处置。</w:t>
            </w:r>
          </w:p>
          <w:p w14:paraId="24650BAC">
            <w:pPr>
              <w:widowControl/>
              <w:numPr>
                <w:ilvl w:val="0"/>
                <w:numId w:val="4"/>
              </w:numPr>
              <w:spacing w:line="360" w:lineRule="auto"/>
              <w:jc w:val="left"/>
              <w:rPr>
                <w:rFonts w:hint="eastAsia" w:ascii="宋体" w:hAnsi="宋体" w:cs="宋体"/>
                <w:color w:val="auto"/>
                <w:sz w:val="22"/>
                <w:highlight w:val="none"/>
              </w:rPr>
            </w:pPr>
            <w:r>
              <w:rPr>
                <w:rFonts w:hint="eastAsia" w:ascii="宋体" w:hAnsi="宋体" w:cs="宋体"/>
                <w:color w:val="auto"/>
                <w:sz w:val="22"/>
                <w:highlight w:val="none"/>
                <w:lang w:bidi="ar"/>
              </w:rPr>
              <w:t>优惠服务：质保期内，更新更替画面或文字内容，仅收取人本成本和制作费。</w:t>
            </w:r>
          </w:p>
          <w:p w14:paraId="0B389DAC">
            <w:pPr>
              <w:widowControl/>
              <w:numPr>
                <w:ilvl w:val="0"/>
                <w:numId w:val="4"/>
              </w:numPr>
              <w:tabs>
                <w:tab w:val="left" w:pos="420"/>
              </w:tabs>
              <w:spacing w:line="360" w:lineRule="auto"/>
              <w:jc w:val="left"/>
              <w:rPr>
                <w:rFonts w:hint="eastAsia" w:ascii="宋体" w:hAnsi="宋体" w:cs="宋体"/>
                <w:color w:val="auto"/>
                <w:sz w:val="22"/>
                <w:highlight w:val="none"/>
              </w:rPr>
            </w:pPr>
            <w:r>
              <w:rPr>
                <w:rFonts w:hint="eastAsia" w:ascii="宋体" w:hAnsi="宋体" w:cs="宋体"/>
                <w:color w:val="auto"/>
                <w:sz w:val="22"/>
                <w:highlight w:val="none"/>
                <w:lang w:bidi="ar"/>
              </w:rPr>
              <w:t>本项目允许分批次实施，校方有权根据预算调整各学院施工体量。</w:t>
            </w:r>
          </w:p>
          <w:p w14:paraId="7E8D7501">
            <w:pPr>
              <w:pStyle w:val="3"/>
              <w:keepNext w:val="0"/>
              <w:keepLines w:val="0"/>
              <w:widowControl/>
              <w:spacing w:before="0" w:after="0" w:line="360" w:lineRule="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四、 现场施工与收尾效果</w:t>
            </w:r>
          </w:p>
          <w:p w14:paraId="0F355E21">
            <w:pPr>
              <w:widowControl/>
              <w:numPr>
                <w:ilvl w:val="0"/>
                <w:numId w:val="5"/>
              </w:numPr>
              <w:spacing w:line="360" w:lineRule="auto"/>
              <w:jc w:val="left"/>
              <w:rPr>
                <w:rFonts w:hint="eastAsia" w:ascii="宋体" w:hAnsi="宋体" w:cs="宋体"/>
                <w:color w:val="auto"/>
                <w:kern w:val="0"/>
                <w:sz w:val="22"/>
                <w:highlight w:val="none"/>
              </w:rPr>
            </w:pPr>
            <w:r>
              <w:rPr>
                <w:rFonts w:hint="eastAsia" w:ascii="宋体" w:hAnsi="宋体" w:cs="宋体"/>
                <w:color w:val="auto"/>
                <w:kern w:val="0"/>
                <w:sz w:val="22"/>
                <w:highlight w:val="none"/>
                <w:lang w:bidi="ar"/>
              </w:rPr>
              <w:t>施工允许夜间加班安装，走廊设置围挡、安全警示；</w:t>
            </w:r>
          </w:p>
          <w:p w14:paraId="33F950EE">
            <w:pPr>
              <w:widowControl/>
              <w:numPr>
                <w:ilvl w:val="0"/>
                <w:numId w:val="5"/>
              </w:numPr>
              <w:spacing w:line="360" w:lineRule="auto"/>
              <w:jc w:val="left"/>
              <w:rPr>
                <w:rFonts w:hint="eastAsia" w:ascii="宋体" w:hAnsi="宋体" w:cs="宋体"/>
                <w:color w:val="auto"/>
                <w:kern w:val="0"/>
                <w:sz w:val="22"/>
                <w:highlight w:val="none"/>
              </w:rPr>
            </w:pPr>
            <w:r>
              <w:rPr>
                <w:rFonts w:hint="eastAsia" w:ascii="宋体" w:hAnsi="宋体" w:cs="宋体"/>
                <w:color w:val="auto"/>
                <w:kern w:val="0"/>
                <w:sz w:val="22"/>
                <w:highlight w:val="none"/>
                <w:lang w:bidi="ar"/>
              </w:rPr>
              <w:t>施工全部完成后垃圾清运，不堆积楼道；</w:t>
            </w:r>
          </w:p>
          <w:p w14:paraId="4E49E35D">
            <w:pPr>
              <w:widowControl/>
              <w:numPr>
                <w:ilvl w:val="0"/>
                <w:numId w:val="5"/>
              </w:numPr>
              <w:spacing w:line="360" w:lineRule="auto"/>
              <w:jc w:val="left"/>
              <w:rPr>
                <w:rFonts w:hint="eastAsia" w:ascii="宋体" w:hAnsi="宋体" w:cs="宋体"/>
                <w:color w:val="auto"/>
                <w:kern w:val="0"/>
                <w:sz w:val="22"/>
                <w:highlight w:val="none"/>
              </w:rPr>
            </w:pPr>
            <w:r>
              <w:rPr>
                <w:rFonts w:hint="eastAsia" w:ascii="宋体" w:hAnsi="宋体" w:cs="宋体"/>
                <w:color w:val="auto"/>
                <w:kern w:val="0"/>
                <w:sz w:val="22"/>
                <w:highlight w:val="none"/>
                <w:lang w:bidi="ar"/>
              </w:rPr>
              <w:t>完工后修补墙面打孔、打胶痕迹，走廊地面、门窗、扶手清洁；</w:t>
            </w:r>
          </w:p>
          <w:p w14:paraId="3D61DB7A">
            <w:pPr>
              <w:widowControl/>
              <w:numPr>
                <w:ilvl w:val="0"/>
                <w:numId w:val="5"/>
              </w:numPr>
              <w:spacing w:line="360" w:lineRule="auto"/>
              <w:jc w:val="left"/>
              <w:rPr>
                <w:rFonts w:hint="eastAsia" w:ascii="宋体" w:hAnsi="宋体" w:cs="宋体"/>
                <w:color w:val="auto"/>
                <w:sz w:val="22"/>
                <w:highlight w:val="none"/>
              </w:rPr>
            </w:pPr>
            <w:r>
              <w:rPr>
                <w:rFonts w:hint="eastAsia" w:ascii="宋体" w:hAnsi="宋体" w:cs="宋体"/>
                <w:color w:val="auto"/>
                <w:kern w:val="0"/>
                <w:sz w:val="22"/>
                <w:highlight w:val="none"/>
                <w:lang w:bidi="ar"/>
              </w:rPr>
              <w:t>整体完工提供高清实景和效果对照图。</w:t>
            </w:r>
          </w:p>
          <w:p w14:paraId="292CC69B">
            <w:pPr>
              <w:pStyle w:val="5"/>
              <w:ind w:firstLine="0" w:firstLineChars="0"/>
              <w:rPr>
                <w:rFonts w:hint="eastAsia" w:ascii="宋体" w:hAnsi="宋体" w:cs="宋体"/>
                <w:color w:val="auto"/>
                <w:sz w:val="22"/>
                <w:szCs w:val="22"/>
                <w:highlight w:val="none"/>
              </w:rPr>
            </w:pPr>
          </w:p>
        </w:tc>
      </w:tr>
    </w:tbl>
    <w:p w14:paraId="591B2E36">
      <w:pPr>
        <w:pStyle w:val="5"/>
        <w:ind w:firstLine="321"/>
        <w:rPr>
          <w:color w:val="auto"/>
          <w:highlight w:val="none"/>
        </w:rPr>
        <w:sectPr>
          <w:headerReference r:id="rId3" w:type="default"/>
          <w:footerReference r:id="rId4" w:type="default"/>
          <w:pgSz w:w="11906" w:h="16838"/>
          <w:pgMar w:top="1440" w:right="1080" w:bottom="1440" w:left="1080" w:header="454" w:footer="567" w:gutter="0"/>
          <w:cols w:space="720" w:num="1"/>
          <w:docGrid w:linePitch="312" w:charSpace="0"/>
        </w:sectPr>
      </w:pPr>
    </w:p>
    <w:tbl>
      <w:tblPr>
        <w:tblStyle w:val="9"/>
        <w:tblW w:w="142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96"/>
        <w:gridCol w:w="1843"/>
        <w:gridCol w:w="810"/>
        <w:gridCol w:w="3936"/>
        <w:gridCol w:w="1422"/>
        <w:gridCol w:w="2949"/>
        <w:gridCol w:w="2564"/>
      </w:tblGrid>
      <w:tr w14:paraId="47B5E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1" w:hRule="atLeast"/>
        </w:trPr>
        <w:tc>
          <w:tcPr>
            <w:tcW w:w="14220" w:type="dxa"/>
            <w:gridSpan w:val="7"/>
            <w:tcBorders>
              <w:top w:val="double" w:color="000000" w:sz="4" w:space="0"/>
              <w:left w:val="double" w:color="000000" w:sz="4" w:space="0"/>
              <w:bottom w:val="single" w:color="000000" w:sz="4" w:space="0"/>
              <w:right w:val="double" w:color="000000" w:sz="4" w:space="0"/>
            </w:tcBorders>
            <w:noWrap w:val="0"/>
            <w:vAlign w:val="center"/>
          </w:tcPr>
          <w:p w14:paraId="762F8E9C">
            <w:pPr>
              <w:keepNext w:val="0"/>
              <w:keepLines w:val="0"/>
              <w:widowControl/>
              <w:suppressLineNumbers w:val="0"/>
              <w:jc w:val="center"/>
              <w:textAlignment w:val="center"/>
              <w:rPr>
                <w:rFonts w:hint="eastAsia" w:ascii="宋体" w:hAnsi="宋体" w:eastAsia="宋体" w:cs="宋体"/>
                <w:b/>
                <w:bCs/>
                <w:i w:val="0"/>
                <w:iCs w:val="0"/>
                <w:color w:val="auto"/>
                <w:sz w:val="32"/>
                <w:szCs w:val="32"/>
                <w:highlight w:val="none"/>
                <w:u w:val="none"/>
              </w:rPr>
            </w:pPr>
            <w:r>
              <w:rPr>
                <w:rFonts w:hint="eastAsia" w:ascii="宋体" w:hAnsi="宋体" w:eastAsia="宋体" w:cs="宋体"/>
                <w:b/>
                <w:bCs/>
                <w:i w:val="0"/>
                <w:iCs w:val="0"/>
                <w:color w:val="auto"/>
                <w:kern w:val="0"/>
                <w:sz w:val="32"/>
                <w:szCs w:val="32"/>
                <w:highlight w:val="none"/>
                <w:u w:val="none"/>
                <w:lang w:val="en-US" w:eastAsia="zh-CN" w:bidi="ar"/>
              </w:rPr>
              <w:t>温州理工学院乐清校区各学院墙面点位及规格汇总</w:t>
            </w:r>
          </w:p>
        </w:tc>
      </w:tr>
      <w:tr w14:paraId="5E2C3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1" w:hRule="atLeast"/>
        </w:trPr>
        <w:tc>
          <w:tcPr>
            <w:tcW w:w="0" w:type="auto"/>
            <w:tcBorders>
              <w:top w:val="single" w:color="000000" w:sz="4" w:space="0"/>
              <w:left w:val="double" w:color="000000" w:sz="4" w:space="0"/>
              <w:bottom w:val="single" w:color="000000" w:sz="4" w:space="0"/>
              <w:right w:val="single" w:color="000000" w:sz="4" w:space="0"/>
            </w:tcBorders>
            <w:noWrap/>
            <w:vAlign w:val="center"/>
          </w:tcPr>
          <w:p w14:paraId="73C712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BFFF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学院名称</w:t>
            </w:r>
          </w:p>
        </w:tc>
        <w:tc>
          <w:tcPr>
            <w:tcW w:w="860" w:type="dxa"/>
            <w:tcBorders>
              <w:top w:val="single" w:color="000000" w:sz="4" w:space="0"/>
              <w:left w:val="single" w:color="000000" w:sz="4" w:space="0"/>
              <w:bottom w:val="single" w:color="000000" w:sz="4" w:space="0"/>
              <w:right w:val="single" w:color="000000" w:sz="4" w:space="0"/>
            </w:tcBorders>
            <w:noWrap w:val="0"/>
            <w:vAlign w:val="center"/>
          </w:tcPr>
          <w:p w14:paraId="4FBDAC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墙面数量</w:t>
            </w:r>
          </w:p>
        </w:tc>
        <w:tc>
          <w:tcPr>
            <w:tcW w:w="3401" w:type="dxa"/>
            <w:tcBorders>
              <w:top w:val="single" w:color="000000" w:sz="4" w:space="0"/>
              <w:left w:val="single" w:color="000000" w:sz="4" w:space="0"/>
              <w:bottom w:val="single" w:color="000000" w:sz="4" w:space="0"/>
              <w:right w:val="single" w:color="000000" w:sz="4" w:space="0"/>
            </w:tcBorders>
            <w:noWrap w:val="0"/>
            <w:vAlign w:val="center"/>
          </w:tcPr>
          <w:p w14:paraId="2324644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墙面主体尺寸cm（宽×高）</w:t>
            </w: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0A4F91B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位置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964EE2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设计展示内容</w:t>
            </w:r>
          </w:p>
        </w:tc>
        <w:tc>
          <w:tcPr>
            <w:tcW w:w="0" w:type="auto"/>
            <w:tcBorders>
              <w:top w:val="single" w:color="000000" w:sz="4" w:space="0"/>
              <w:left w:val="single" w:color="000000" w:sz="4" w:space="0"/>
              <w:bottom w:val="single" w:color="000000" w:sz="4" w:space="0"/>
              <w:right w:val="double" w:color="000000" w:sz="4" w:space="0"/>
            </w:tcBorders>
            <w:noWrap/>
            <w:vAlign w:val="center"/>
          </w:tcPr>
          <w:p w14:paraId="5E5D88C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工艺材质</w:t>
            </w:r>
          </w:p>
        </w:tc>
      </w:tr>
      <w:tr w14:paraId="69820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601" w:type="dxa"/>
            <w:tcBorders>
              <w:top w:val="single" w:color="000000" w:sz="4" w:space="0"/>
              <w:left w:val="double" w:color="000000" w:sz="4" w:space="0"/>
              <w:bottom w:val="single" w:color="000000" w:sz="4" w:space="0"/>
              <w:right w:val="single" w:color="000000" w:sz="4" w:space="0"/>
            </w:tcBorders>
            <w:noWrap w:val="0"/>
            <w:vAlign w:val="center"/>
          </w:tcPr>
          <w:p w14:paraId="5353E5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939" w:type="dxa"/>
            <w:tcBorders>
              <w:top w:val="single" w:color="000000" w:sz="4" w:space="0"/>
              <w:left w:val="single" w:color="000000" w:sz="4" w:space="0"/>
              <w:bottom w:val="single" w:color="000000" w:sz="4" w:space="0"/>
              <w:right w:val="single" w:color="000000" w:sz="4" w:space="0"/>
            </w:tcBorders>
            <w:noWrap w:val="0"/>
            <w:vAlign w:val="center"/>
          </w:tcPr>
          <w:p w14:paraId="1E89E3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开学活动氛围</w:t>
            </w:r>
          </w:p>
        </w:tc>
        <w:tc>
          <w:tcPr>
            <w:tcW w:w="860" w:type="dxa"/>
            <w:tcBorders>
              <w:top w:val="single" w:color="000000" w:sz="4" w:space="0"/>
              <w:left w:val="single" w:color="000000" w:sz="4" w:space="0"/>
              <w:bottom w:val="single" w:color="000000" w:sz="4" w:space="0"/>
              <w:right w:val="single" w:color="000000" w:sz="4" w:space="0"/>
            </w:tcBorders>
            <w:noWrap w:val="0"/>
            <w:vAlign w:val="center"/>
          </w:tcPr>
          <w:p w14:paraId="439812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3组</w:t>
            </w:r>
          </w:p>
        </w:tc>
        <w:tc>
          <w:tcPr>
            <w:tcW w:w="3401" w:type="dxa"/>
            <w:tcBorders>
              <w:top w:val="single" w:color="000000" w:sz="4" w:space="0"/>
              <w:left w:val="single" w:color="000000" w:sz="4" w:space="0"/>
              <w:bottom w:val="single" w:color="000000" w:sz="4" w:space="0"/>
              <w:right w:val="single" w:color="000000" w:sz="4" w:space="0"/>
            </w:tcBorders>
            <w:noWrap w:val="0"/>
            <w:vAlign w:val="center"/>
          </w:tcPr>
          <w:p w14:paraId="3835962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1700*300cm，380*240cm，600*350cm</w:t>
            </w: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262B889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图书馆门口，正大门口，公共区域</w:t>
            </w:r>
          </w:p>
        </w:tc>
        <w:tc>
          <w:tcPr>
            <w:tcW w:w="3133" w:type="dxa"/>
            <w:tcBorders>
              <w:top w:val="single" w:color="000000" w:sz="4" w:space="0"/>
              <w:left w:val="single" w:color="000000" w:sz="4" w:space="0"/>
              <w:bottom w:val="single" w:color="000000" w:sz="4" w:space="0"/>
              <w:right w:val="single" w:color="000000" w:sz="4" w:space="0"/>
            </w:tcBorders>
            <w:noWrap w:val="0"/>
            <w:vAlign w:val="center"/>
          </w:tcPr>
          <w:p w14:paraId="415CF19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乐清校区开学主题展架+打卡DP点</w:t>
            </w:r>
          </w:p>
        </w:tc>
        <w:tc>
          <w:tcPr>
            <w:tcW w:w="2761" w:type="dxa"/>
            <w:tcBorders>
              <w:top w:val="single" w:color="000000" w:sz="4" w:space="0"/>
              <w:left w:val="single" w:color="000000" w:sz="4" w:space="0"/>
              <w:bottom w:val="single" w:color="000000" w:sz="4" w:space="0"/>
              <w:right w:val="double" w:color="000000" w:sz="4" w:space="0"/>
            </w:tcBorders>
            <w:noWrap w:val="0"/>
            <w:vAlign w:val="center"/>
          </w:tcPr>
          <w:p w14:paraId="5DBEB2A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桁架喷绘背景，亚克力雕刻造型，木质框架造型，立体字雕刻造型，金属激光按揭造型</w:t>
            </w:r>
          </w:p>
        </w:tc>
      </w:tr>
      <w:tr w14:paraId="2B50F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601" w:type="dxa"/>
            <w:tcBorders>
              <w:top w:val="single" w:color="000000" w:sz="4" w:space="0"/>
              <w:left w:val="double" w:color="000000" w:sz="4" w:space="0"/>
              <w:bottom w:val="single" w:color="000000" w:sz="4" w:space="0"/>
              <w:right w:val="single" w:color="000000" w:sz="4" w:space="0"/>
            </w:tcBorders>
            <w:noWrap w:val="0"/>
            <w:vAlign w:val="center"/>
          </w:tcPr>
          <w:p w14:paraId="39ED66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939" w:type="dxa"/>
            <w:tcBorders>
              <w:top w:val="single" w:color="000000" w:sz="4" w:space="0"/>
              <w:left w:val="single" w:color="000000" w:sz="4" w:space="0"/>
              <w:bottom w:val="single" w:color="000000" w:sz="4" w:space="0"/>
              <w:right w:val="single" w:color="000000" w:sz="4" w:space="0"/>
            </w:tcBorders>
            <w:noWrap w:val="0"/>
            <w:vAlign w:val="center"/>
          </w:tcPr>
          <w:p w14:paraId="6CF941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5号楼一层室内展厅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机器人工程学院</w:t>
            </w:r>
          </w:p>
        </w:tc>
        <w:tc>
          <w:tcPr>
            <w:tcW w:w="860" w:type="dxa"/>
            <w:tcBorders>
              <w:top w:val="single" w:color="000000" w:sz="4" w:space="0"/>
              <w:left w:val="single" w:color="000000" w:sz="4" w:space="0"/>
              <w:bottom w:val="single" w:color="000000" w:sz="4" w:space="0"/>
              <w:right w:val="single" w:color="000000" w:sz="4" w:space="0"/>
            </w:tcBorders>
            <w:noWrap w:val="0"/>
            <w:vAlign w:val="center"/>
          </w:tcPr>
          <w:p w14:paraId="6AA885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3组墙面</w:t>
            </w:r>
          </w:p>
        </w:tc>
        <w:tc>
          <w:tcPr>
            <w:tcW w:w="3401" w:type="dxa"/>
            <w:tcBorders>
              <w:top w:val="single" w:color="000000" w:sz="4" w:space="0"/>
              <w:left w:val="single" w:color="000000" w:sz="4" w:space="0"/>
              <w:bottom w:val="single" w:color="000000" w:sz="4" w:space="0"/>
              <w:right w:val="single" w:color="000000" w:sz="4" w:space="0"/>
            </w:tcBorders>
            <w:noWrap w:val="0"/>
            <w:vAlign w:val="center"/>
          </w:tcPr>
          <w:p w14:paraId="7B953A3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830*150cm，380*150cm*2，</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530*80cm</w:t>
            </w: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7F9964F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展厅左侧及右侧，展厅正对面</w:t>
            </w:r>
          </w:p>
        </w:tc>
        <w:tc>
          <w:tcPr>
            <w:tcW w:w="3133" w:type="dxa"/>
            <w:tcBorders>
              <w:top w:val="single" w:color="000000" w:sz="4" w:space="0"/>
              <w:left w:val="single" w:color="000000" w:sz="4" w:space="0"/>
              <w:bottom w:val="single" w:color="000000" w:sz="4" w:space="0"/>
              <w:right w:val="single" w:color="000000" w:sz="4" w:space="0"/>
            </w:tcBorders>
            <w:noWrap w:val="0"/>
            <w:vAlign w:val="center"/>
          </w:tcPr>
          <w:p w14:paraId="4AD2DD8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学院概况、师资力量、专业介绍、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人才培养、科研创新、学生风采、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校企合作、党建文化</w:t>
            </w:r>
          </w:p>
        </w:tc>
        <w:tc>
          <w:tcPr>
            <w:tcW w:w="2761" w:type="dxa"/>
            <w:tcBorders>
              <w:top w:val="single" w:color="000000" w:sz="4" w:space="0"/>
              <w:left w:val="single" w:color="000000" w:sz="4" w:space="0"/>
              <w:bottom w:val="single" w:color="000000" w:sz="4" w:space="0"/>
              <w:right w:val="double" w:color="000000" w:sz="4" w:space="0"/>
            </w:tcBorders>
            <w:noWrap w:val="0"/>
            <w:vAlign w:val="center"/>
          </w:tcPr>
          <w:p w14:paraId="5587BF8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超薄灯箱画面，高密度PVC板雕刻造型，高清宣绒布底面，亚克力雕刻造型，金属边框</w:t>
            </w:r>
          </w:p>
        </w:tc>
      </w:tr>
      <w:tr w14:paraId="1003F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601" w:type="dxa"/>
            <w:tcBorders>
              <w:top w:val="single" w:color="000000" w:sz="4" w:space="0"/>
              <w:left w:val="double" w:color="000000" w:sz="4" w:space="0"/>
              <w:bottom w:val="single" w:color="000000" w:sz="4" w:space="0"/>
              <w:right w:val="single" w:color="000000" w:sz="4" w:space="0"/>
            </w:tcBorders>
            <w:noWrap w:val="0"/>
            <w:vAlign w:val="center"/>
          </w:tcPr>
          <w:p w14:paraId="79B4EE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939" w:type="dxa"/>
            <w:tcBorders>
              <w:top w:val="single" w:color="000000" w:sz="4" w:space="0"/>
              <w:left w:val="single" w:color="000000" w:sz="4" w:space="0"/>
              <w:bottom w:val="single" w:color="000000" w:sz="4" w:space="0"/>
              <w:right w:val="single" w:color="000000" w:sz="4" w:space="0"/>
            </w:tcBorders>
            <w:noWrap w:val="0"/>
            <w:vAlign w:val="center"/>
          </w:tcPr>
          <w:p w14:paraId="3C6004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4号楼D栋一层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电子与电气工程学院</w:t>
            </w:r>
          </w:p>
        </w:tc>
        <w:tc>
          <w:tcPr>
            <w:tcW w:w="860" w:type="dxa"/>
            <w:tcBorders>
              <w:top w:val="single" w:color="000000" w:sz="4" w:space="0"/>
              <w:left w:val="single" w:color="000000" w:sz="4" w:space="0"/>
              <w:bottom w:val="single" w:color="000000" w:sz="4" w:space="0"/>
              <w:right w:val="single" w:color="000000" w:sz="4" w:space="0"/>
            </w:tcBorders>
            <w:noWrap w:val="0"/>
            <w:vAlign w:val="center"/>
          </w:tcPr>
          <w:p w14:paraId="5DAC5E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5组墙面</w:t>
            </w:r>
          </w:p>
        </w:tc>
        <w:tc>
          <w:tcPr>
            <w:tcW w:w="3401" w:type="dxa"/>
            <w:tcBorders>
              <w:top w:val="single" w:color="000000" w:sz="4" w:space="0"/>
              <w:left w:val="single" w:color="000000" w:sz="4" w:space="0"/>
              <w:bottom w:val="single" w:color="000000" w:sz="4" w:space="0"/>
              <w:right w:val="single" w:color="000000" w:sz="4" w:space="0"/>
            </w:tcBorders>
            <w:noWrap w:val="0"/>
            <w:vAlign w:val="center"/>
          </w:tcPr>
          <w:p w14:paraId="4CA29F4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1162*390cm，770*390cm，1390*390cm，863*390cm，656*243cm</w:t>
            </w: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38D097B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1楼走廊，5楼走廊</w:t>
            </w:r>
          </w:p>
        </w:tc>
        <w:tc>
          <w:tcPr>
            <w:tcW w:w="3133" w:type="dxa"/>
            <w:tcBorders>
              <w:top w:val="single" w:color="000000" w:sz="4" w:space="0"/>
              <w:left w:val="single" w:color="000000" w:sz="4" w:space="0"/>
              <w:bottom w:val="single" w:color="000000" w:sz="4" w:space="0"/>
              <w:right w:val="single" w:color="000000" w:sz="4" w:space="0"/>
            </w:tcBorders>
            <w:noWrap w:val="0"/>
            <w:vAlign w:val="center"/>
          </w:tcPr>
          <w:p w14:paraId="69961DA9">
            <w:pPr>
              <w:keepNext w:val="0"/>
              <w:keepLines w:val="0"/>
              <w:widowControl/>
              <w:suppressLineNumbers w:val="0"/>
              <w:jc w:val="left"/>
              <w:textAlignment w:val="center"/>
              <w:rPr>
                <w:rFonts w:ascii="宋体" w:hAnsi="宋体" w:eastAsia="宋体" w:cs="宋体"/>
                <w:i w:val="0"/>
                <w:iCs w:val="0"/>
                <w:color w:val="auto"/>
                <w:sz w:val="24"/>
                <w:szCs w:val="24"/>
                <w:highlight w:val="none"/>
                <w:u w:val="none"/>
              </w:rPr>
            </w:pPr>
            <w:r>
              <w:rPr>
                <w:rFonts w:ascii="宋体" w:hAnsi="宋体" w:eastAsia="宋体" w:cs="宋体"/>
                <w:i w:val="0"/>
                <w:iCs w:val="0"/>
                <w:color w:val="auto"/>
                <w:kern w:val="0"/>
                <w:sz w:val="24"/>
                <w:szCs w:val="24"/>
                <w:highlight w:val="none"/>
                <w:u w:val="none"/>
                <w:lang w:val="en-US" w:eastAsia="zh-CN" w:bidi="ar"/>
              </w:rPr>
              <w:t>学院简介、产教融合、专业介绍、</w:t>
            </w:r>
            <w:r>
              <w:rPr>
                <w:rFonts w:ascii="宋体" w:hAnsi="宋体" w:eastAsia="宋体" w:cs="宋体"/>
                <w:i w:val="0"/>
                <w:iCs w:val="0"/>
                <w:color w:val="auto"/>
                <w:kern w:val="0"/>
                <w:sz w:val="24"/>
                <w:szCs w:val="24"/>
                <w:highlight w:val="none"/>
                <w:u w:val="none"/>
                <w:lang w:val="en-US" w:eastAsia="zh-CN" w:bidi="ar"/>
              </w:rPr>
              <w:br w:type="textWrapping"/>
            </w:r>
            <w:r>
              <w:rPr>
                <w:rFonts w:ascii="宋体" w:hAnsi="宋体" w:eastAsia="宋体" w:cs="宋体"/>
                <w:i w:val="0"/>
                <w:iCs w:val="0"/>
                <w:color w:val="auto"/>
                <w:kern w:val="0"/>
                <w:sz w:val="24"/>
                <w:szCs w:val="24"/>
                <w:highlight w:val="none"/>
                <w:u w:val="none"/>
                <w:lang w:val="en-US" w:eastAsia="zh-CN" w:bidi="ar"/>
              </w:rPr>
              <w:t>优秀教师、考研榜、竞赛展示，荣誉墙及公示栏</w:t>
            </w:r>
          </w:p>
        </w:tc>
        <w:tc>
          <w:tcPr>
            <w:tcW w:w="2761" w:type="dxa"/>
            <w:tcBorders>
              <w:top w:val="single" w:color="000000" w:sz="4" w:space="0"/>
              <w:left w:val="single" w:color="000000" w:sz="4" w:space="0"/>
              <w:bottom w:val="single" w:color="000000" w:sz="4" w:space="0"/>
              <w:right w:val="double" w:color="000000" w:sz="4" w:space="0"/>
            </w:tcBorders>
            <w:noWrap w:val="0"/>
            <w:vAlign w:val="center"/>
          </w:tcPr>
          <w:p w14:paraId="7D9AEBF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PVC雕刻造型高清UV画面，木质层板，亚克力造型雕刻UV，磁吸画面，金属雕刻造型+烤漆</w:t>
            </w:r>
          </w:p>
        </w:tc>
      </w:tr>
      <w:tr w14:paraId="0A801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601" w:type="dxa"/>
            <w:tcBorders>
              <w:top w:val="single" w:color="000000" w:sz="4" w:space="0"/>
              <w:left w:val="double" w:color="000000" w:sz="4" w:space="0"/>
              <w:bottom w:val="single" w:color="000000" w:sz="4" w:space="0"/>
              <w:right w:val="single" w:color="000000" w:sz="4" w:space="0"/>
            </w:tcBorders>
            <w:noWrap w:val="0"/>
            <w:vAlign w:val="center"/>
          </w:tcPr>
          <w:p w14:paraId="2EDA35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939" w:type="dxa"/>
            <w:vMerge w:val="restart"/>
            <w:tcBorders>
              <w:top w:val="single" w:color="000000" w:sz="4" w:space="0"/>
              <w:left w:val="single" w:color="000000" w:sz="4" w:space="0"/>
              <w:bottom w:val="single" w:color="000000" w:sz="4" w:space="0"/>
              <w:right w:val="single" w:color="000000" w:sz="4" w:space="0"/>
            </w:tcBorders>
            <w:noWrap w:val="0"/>
            <w:vAlign w:val="center"/>
          </w:tcPr>
          <w:p w14:paraId="012743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3号楼A栋一层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经济与管理学院</w:t>
            </w:r>
          </w:p>
        </w:tc>
        <w:tc>
          <w:tcPr>
            <w:tcW w:w="860" w:type="dxa"/>
            <w:tcBorders>
              <w:top w:val="single" w:color="000000" w:sz="4" w:space="0"/>
              <w:left w:val="single" w:color="000000" w:sz="4" w:space="0"/>
              <w:bottom w:val="single" w:color="000000" w:sz="4" w:space="0"/>
              <w:right w:val="single" w:color="000000" w:sz="4" w:space="0"/>
            </w:tcBorders>
            <w:noWrap w:val="0"/>
            <w:vAlign w:val="center"/>
          </w:tcPr>
          <w:p w14:paraId="04120C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4组墙面</w:t>
            </w:r>
          </w:p>
        </w:tc>
        <w:tc>
          <w:tcPr>
            <w:tcW w:w="3401" w:type="dxa"/>
            <w:tcBorders>
              <w:top w:val="single" w:color="000000" w:sz="4" w:space="0"/>
              <w:left w:val="single" w:color="000000" w:sz="4" w:space="0"/>
              <w:bottom w:val="single" w:color="000000" w:sz="4" w:space="0"/>
              <w:right w:val="single" w:color="000000" w:sz="4" w:space="0"/>
            </w:tcBorders>
            <w:noWrap w:val="0"/>
            <w:vAlign w:val="center"/>
          </w:tcPr>
          <w:p w14:paraId="180C8FF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506*306cm，790*306cm，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1836*306cm，695*306cm</w:t>
            </w: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3ECEE5B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走廊区域，两柱之间，通道墙面</w:t>
            </w:r>
          </w:p>
        </w:tc>
        <w:tc>
          <w:tcPr>
            <w:tcW w:w="3133" w:type="dxa"/>
            <w:tcBorders>
              <w:top w:val="single" w:color="000000" w:sz="4" w:space="0"/>
              <w:left w:val="single" w:color="000000" w:sz="4" w:space="0"/>
              <w:bottom w:val="single" w:color="000000" w:sz="4" w:space="0"/>
              <w:right w:val="single" w:color="000000" w:sz="4" w:space="0"/>
            </w:tcBorders>
            <w:noWrap w:val="0"/>
            <w:vAlign w:val="center"/>
          </w:tcPr>
          <w:p w14:paraId="644D08D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学院简介、专业系介绍、优秀教师、荣誉展示等</w:t>
            </w:r>
          </w:p>
        </w:tc>
        <w:tc>
          <w:tcPr>
            <w:tcW w:w="2761" w:type="dxa"/>
            <w:tcBorders>
              <w:top w:val="single" w:color="000000" w:sz="4" w:space="0"/>
              <w:left w:val="single" w:color="000000" w:sz="4" w:space="0"/>
              <w:bottom w:val="single" w:color="000000" w:sz="4" w:space="0"/>
              <w:right w:val="double" w:color="000000" w:sz="4" w:space="0"/>
            </w:tcBorders>
            <w:noWrap w:val="0"/>
            <w:vAlign w:val="center"/>
          </w:tcPr>
          <w:p w14:paraId="2F2E3D8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PVC雕刻造型高清UV画面，木质层板，亚克力造型雕刻UV，磁吸画面，金属雕刻造型+烤漆</w:t>
            </w:r>
          </w:p>
        </w:tc>
      </w:tr>
      <w:tr w14:paraId="0B905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601" w:type="dxa"/>
            <w:tcBorders>
              <w:top w:val="single" w:color="000000" w:sz="4" w:space="0"/>
              <w:left w:val="double" w:color="000000" w:sz="4" w:space="0"/>
              <w:bottom w:val="single" w:color="000000" w:sz="4" w:space="0"/>
              <w:right w:val="single" w:color="000000" w:sz="4" w:space="0"/>
            </w:tcBorders>
            <w:noWrap w:val="0"/>
            <w:vAlign w:val="center"/>
          </w:tcPr>
          <w:p w14:paraId="0828DF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9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6FA1D6">
            <w:pPr>
              <w:jc w:val="center"/>
              <w:rPr>
                <w:rFonts w:hint="eastAsia" w:ascii="宋体" w:hAnsi="宋体" w:eastAsia="宋体" w:cs="宋体"/>
                <w:i w:val="0"/>
                <w:iCs w:val="0"/>
                <w:color w:val="auto"/>
                <w:sz w:val="24"/>
                <w:szCs w:val="24"/>
                <w:highlight w:val="none"/>
                <w:u w:val="none"/>
              </w:rPr>
            </w:pPr>
          </w:p>
        </w:tc>
        <w:tc>
          <w:tcPr>
            <w:tcW w:w="860" w:type="dxa"/>
            <w:tcBorders>
              <w:top w:val="single" w:color="000000" w:sz="4" w:space="0"/>
              <w:left w:val="single" w:color="000000" w:sz="4" w:space="0"/>
              <w:bottom w:val="single" w:color="000000" w:sz="4" w:space="0"/>
              <w:right w:val="single" w:color="000000" w:sz="4" w:space="0"/>
            </w:tcBorders>
            <w:noWrap w:val="0"/>
            <w:vAlign w:val="center"/>
          </w:tcPr>
          <w:p w14:paraId="33F722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1组</w:t>
            </w:r>
          </w:p>
        </w:tc>
        <w:tc>
          <w:tcPr>
            <w:tcW w:w="3401" w:type="dxa"/>
            <w:tcBorders>
              <w:top w:val="single" w:color="000000" w:sz="4" w:space="0"/>
              <w:left w:val="single" w:color="000000" w:sz="4" w:space="0"/>
              <w:bottom w:val="single" w:color="000000" w:sz="4" w:space="0"/>
              <w:right w:val="single" w:color="000000" w:sz="4" w:space="0"/>
            </w:tcBorders>
            <w:noWrap w:val="0"/>
            <w:vAlign w:val="center"/>
          </w:tcPr>
          <w:p w14:paraId="0111F91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506*306cm</w:t>
            </w: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784684C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走廊两柱之间</w:t>
            </w:r>
          </w:p>
        </w:tc>
        <w:tc>
          <w:tcPr>
            <w:tcW w:w="3133" w:type="dxa"/>
            <w:tcBorders>
              <w:top w:val="single" w:color="000000" w:sz="4" w:space="0"/>
              <w:left w:val="single" w:color="000000" w:sz="4" w:space="0"/>
              <w:bottom w:val="single" w:color="000000" w:sz="4" w:space="0"/>
              <w:right w:val="single" w:color="000000" w:sz="4" w:space="0"/>
            </w:tcBorders>
            <w:noWrap w:val="0"/>
            <w:vAlign w:val="center"/>
          </w:tcPr>
          <w:p w14:paraId="733632C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宣传栏</w:t>
            </w:r>
          </w:p>
        </w:tc>
        <w:tc>
          <w:tcPr>
            <w:tcW w:w="2761" w:type="dxa"/>
            <w:tcBorders>
              <w:top w:val="single" w:color="000000" w:sz="4" w:space="0"/>
              <w:left w:val="single" w:color="000000" w:sz="4" w:space="0"/>
              <w:bottom w:val="single" w:color="000000" w:sz="4" w:space="0"/>
              <w:right w:val="double" w:color="000000" w:sz="4" w:space="0"/>
            </w:tcBorders>
            <w:noWrap w:val="0"/>
            <w:vAlign w:val="center"/>
          </w:tcPr>
          <w:p w14:paraId="1DC1043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Style w:val="12"/>
                <w:color w:val="auto"/>
                <w:highlight w:val="none"/>
                <w:lang w:val="en-US" w:eastAsia="zh-CN" w:bidi="ar"/>
              </w:rPr>
              <w:t>金属雕刻造型+烤漆，高密度PVC板雕刻烤漆，</w:t>
            </w:r>
            <w:r>
              <w:rPr>
                <w:rStyle w:val="12"/>
                <w:color w:val="auto"/>
                <w:highlight w:val="none"/>
                <w:lang w:val="en-US" w:eastAsia="zh-CN" w:bidi="ar"/>
              </w:rPr>
              <w:br w:type="textWrapping"/>
            </w:r>
            <w:r>
              <w:rPr>
                <w:rStyle w:val="12"/>
                <w:color w:val="auto"/>
                <w:highlight w:val="none"/>
                <w:lang w:val="en-US" w:eastAsia="zh-CN" w:bidi="ar"/>
              </w:rPr>
              <w:t>亚克力造型UV，立体字雕刻</w:t>
            </w:r>
          </w:p>
        </w:tc>
      </w:tr>
      <w:tr w14:paraId="767AE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601" w:type="dxa"/>
            <w:tcBorders>
              <w:top w:val="single" w:color="000000" w:sz="4" w:space="0"/>
              <w:left w:val="double" w:color="000000" w:sz="4" w:space="0"/>
              <w:bottom w:val="single" w:color="000000" w:sz="4" w:space="0"/>
              <w:right w:val="single" w:color="000000" w:sz="4" w:space="0"/>
            </w:tcBorders>
            <w:noWrap w:val="0"/>
            <w:vAlign w:val="center"/>
          </w:tcPr>
          <w:p w14:paraId="63332C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939" w:type="dxa"/>
            <w:tcBorders>
              <w:top w:val="single" w:color="000000" w:sz="4" w:space="0"/>
              <w:left w:val="single" w:color="000000" w:sz="4" w:space="0"/>
              <w:bottom w:val="single" w:color="000000" w:sz="4" w:space="0"/>
              <w:right w:val="single" w:color="000000" w:sz="4" w:space="0"/>
            </w:tcBorders>
            <w:noWrap w:val="0"/>
            <w:vAlign w:val="center"/>
          </w:tcPr>
          <w:p w14:paraId="732964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3号楼C栋一层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国际教育学院</w:t>
            </w:r>
          </w:p>
        </w:tc>
        <w:tc>
          <w:tcPr>
            <w:tcW w:w="860" w:type="dxa"/>
            <w:tcBorders>
              <w:top w:val="single" w:color="000000" w:sz="4" w:space="0"/>
              <w:left w:val="single" w:color="000000" w:sz="4" w:space="0"/>
              <w:bottom w:val="single" w:color="000000" w:sz="4" w:space="0"/>
              <w:right w:val="single" w:color="000000" w:sz="4" w:space="0"/>
            </w:tcBorders>
            <w:noWrap w:val="0"/>
            <w:vAlign w:val="center"/>
          </w:tcPr>
          <w:p w14:paraId="58259C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3组墙面</w:t>
            </w:r>
          </w:p>
        </w:tc>
        <w:tc>
          <w:tcPr>
            <w:tcW w:w="3401" w:type="dxa"/>
            <w:tcBorders>
              <w:top w:val="single" w:color="000000" w:sz="4" w:space="0"/>
              <w:left w:val="single" w:color="000000" w:sz="4" w:space="0"/>
              <w:bottom w:val="single" w:color="000000" w:sz="4" w:space="0"/>
              <w:right w:val="single" w:color="000000" w:sz="4" w:space="0"/>
            </w:tcBorders>
            <w:noWrap w:val="0"/>
            <w:vAlign w:val="center"/>
          </w:tcPr>
          <w:p w14:paraId="59F9469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802*386cm，748*386cm，897*386cm</w:t>
            </w: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4FA3057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走廊两柱之间</w:t>
            </w:r>
          </w:p>
        </w:tc>
        <w:tc>
          <w:tcPr>
            <w:tcW w:w="3133" w:type="dxa"/>
            <w:tcBorders>
              <w:top w:val="single" w:color="000000" w:sz="4" w:space="0"/>
              <w:left w:val="single" w:color="000000" w:sz="4" w:space="0"/>
              <w:bottom w:val="single" w:color="000000" w:sz="4" w:space="0"/>
              <w:right w:val="single" w:color="000000" w:sz="4" w:space="0"/>
            </w:tcBorders>
            <w:noWrap w:val="0"/>
            <w:vAlign w:val="center"/>
          </w:tcPr>
          <w:p w14:paraId="0A6931A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学院简介、专业介绍、教师风采、国际交流公告栏</w:t>
            </w:r>
          </w:p>
        </w:tc>
        <w:tc>
          <w:tcPr>
            <w:tcW w:w="2761" w:type="dxa"/>
            <w:tcBorders>
              <w:top w:val="single" w:color="000000" w:sz="4" w:space="0"/>
              <w:left w:val="single" w:color="000000" w:sz="4" w:space="0"/>
              <w:bottom w:val="single" w:color="000000" w:sz="4" w:space="0"/>
              <w:right w:val="double" w:color="000000" w:sz="4" w:space="0"/>
            </w:tcBorders>
            <w:noWrap w:val="0"/>
            <w:vAlign w:val="center"/>
          </w:tcPr>
          <w:p w14:paraId="4024F83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PVC雕刻造型高清UV画面，木质层板，亚克力造型雕刻UV，磁吸画面，金属雕刻造型+烤漆</w:t>
            </w:r>
          </w:p>
        </w:tc>
      </w:tr>
      <w:tr w14:paraId="7A31B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601" w:type="dxa"/>
            <w:tcBorders>
              <w:top w:val="single" w:color="000000" w:sz="4" w:space="0"/>
              <w:left w:val="double" w:color="000000" w:sz="4" w:space="0"/>
              <w:bottom w:val="single" w:color="000000" w:sz="4" w:space="0"/>
              <w:right w:val="single" w:color="000000" w:sz="4" w:space="0"/>
            </w:tcBorders>
            <w:noWrap w:val="0"/>
            <w:vAlign w:val="center"/>
          </w:tcPr>
          <w:p w14:paraId="59956F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939" w:type="dxa"/>
            <w:tcBorders>
              <w:top w:val="single" w:color="000000" w:sz="4" w:space="0"/>
              <w:left w:val="single" w:color="000000" w:sz="4" w:space="0"/>
              <w:bottom w:val="single" w:color="000000" w:sz="4" w:space="0"/>
              <w:right w:val="single" w:color="000000" w:sz="4" w:space="0"/>
            </w:tcBorders>
            <w:noWrap w:val="0"/>
            <w:vAlign w:val="center"/>
          </w:tcPr>
          <w:p w14:paraId="7D9049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3号楼D栋一层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外国语学院</w:t>
            </w:r>
          </w:p>
        </w:tc>
        <w:tc>
          <w:tcPr>
            <w:tcW w:w="860" w:type="dxa"/>
            <w:tcBorders>
              <w:top w:val="single" w:color="000000" w:sz="4" w:space="0"/>
              <w:left w:val="single" w:color="000000" w:sz="4" w:space="0"/>
              <w:bottom w:val="single" w:color="000000" w:sz="4" w:space="0"/>
              <w:right w:val="single" w:color="000000" w:sz="4" w:space="0"/>
            </w:tcBorders>
            <w:noWrap w:val="0"/>
            <w:vAlign w:val="center"/>
          </w:tcPr>
          <w:p w14:paraId="0DC2FD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4组墙面</w:t>
            </w:r>
          </w:p>
        </w:tc>
        <w:tc>
          <w:tcPr>
            <w:tcW w:w="3401" w:type="dxa"/>
            <w:tcBorders>
              <w:top w:val="single" w:color="000000" w:sz="4" w:space="0"/>
              <w:left w:val="single" w:color="000000" w:sz="4" w:space="0"/>
              <w:bottom w:val="single" w:color="000000" w:sz="4" w:space="0"/>
              <w:right w:val="single" w:color="000000" w:sz="4" w:space="0"/>
            </w:tcBorders>
            <w:noWrap w:val="0"/>
            <w:vAlign w:val="center"/>
          </w:tcPr>
          <w:p w14:paraId="1871F61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897*386cm，748*386cm，1320*386cm，802*386cm</w:t>
            </w: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4AFC24D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走廊及楼道区域</w:t>
            </w:r>
          </w:p>
        </w:tc>
        <w:tc>
          <w:tcPr>
            <w:tcW w:w="3133" w:type="dxa"/>
            <w:tcBorders>
              <w:top w:val="single" w:color="000000" w:sz="4" w:space="0"/>
              <w:left w:val="single" w:color="000000" w:sz="4" w:space="0"/>
              <w:bottom w:val="single" w:color="000000" w:sz="4" w:space="0"/>
              <w:right w:val="single" w:color="000000" w:sz="4" w:space="0"/>
            </w:tcBorders>
            <w:noWrap w:val="0"/>
            <w:vAlign w:val="center"/>
          </w:tcPr>
          <w:p w14:paraId="64E56C7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学院简介、荣誉墙、产教融合、</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专业特色带、教师风采和优秀校友、党建文化</w:t>
            </w:r>
          </w:p>
        </w:tc>
        <w:tc>
          <w:tcPr>
            <w:tcW w:w="2761" w:type="dxa"/>
            <w:tcBorders>
              <w:top w:val="single" w:color="000000" w:sz="4" w:space="0"/>
              <w:left w:val="single" w:color="000000" w:sz="4" w:space="0"/>
              <w:bottom w:val="single" w:color="000000" w:sz="4" w:space="0"/>
              <w:right w:val="double" w:color="000000" w:sz="4" w:space="0"/>
            </w:tcBorders>
            <w:noWrap w:val="0"/>
            <w:vAlign w:val="center"/>
          </w:tcPr>
          <w:p w14:paraId="2766F36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PVC雕刻造型高清UV画面，木质层板，亚克力造型雕刻UV，磁吸画面</w:t>
            </w:r>
          </w:p>
        </w:tc>
      </w:tr>
      <w:tr w14:paraId="3BD1A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601" w:type="dxa"/>
            <w:tcBorders>
              <w:top w:val="single" w:color="000000" w:sz="4" w:space="0"/>
              <w:left w:val="double" w:color="000000" w:sz="4" w:space="0"/>
              <w:bottom w:val="single" w:color="000000" w:sz="4" w:space="0"/>
              <w:right w:val="single" w:color="000000" w:sz="4" w:space="0"/>
            </w:tcBorders>
            <w:noWrap w:val="0"/>
            <w:vAlign w:val="center"/>
          </w:tcPr>
          <w:p w14:paraId="271D57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939" w:type="dxa"/>
            <w:vMerge w:val="restart"/>
            <w:tcBorders>
              <w:top w:val="single" w:color="000000" w:sz="4" w:space="0"/>
              <w:left w:val="single" w:color="000000" w:sz="4" w:space="0"/>
              <w:bottom w:val="single" w:color="000000" w:sz="4" w:space="0"/>
              <w:right w:val="single" w:color="000000" w:sz="4" w:space="0"/>
            </w:tcBorders>
            <w:noWrap w:val="0"/>
            <w:vAlign w:val="center"/>
          </w:tcPr>
          <w:p w14:paraId="49AECE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6-7号楼B栋二层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考研自习室区域</w:t>
            </w:r>
          </w:p>
        </w:tc>
        <w:tc>
          <w:tcPr>
            <w:tcW w:w="860" w:type="dxa"/>
            <w:tcBorders>
              <w:top w:val="single" w:color="000000" w:sz="4" w:space="0"/>
              <w:left w:val="single" w:color="000000" w:sz="4" w:space="0"/>
              <w:bottom w:val="single" w:color="000000" w:sz="4" w:space="0"/>
              <w:right w:val="single" w:color="000000" w:sz="4" w:space="0"/>
            </w:tcBorders>
            <w:noWrap w:val="0"/>
            <w:vAlign w:val="center"/>
          </w:tcPr>
          <w:p w14:paraId="4F4995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4组墙面</w:t>
            </w:r>
          </w:p>
        </w:tc>
        <w:tc>
          <w:tcPr>
            <w:tcW w:w="3401" w:type="dxa"/>
            <w:tcBorders>
              <w:top w:val="single" w:color="000000" w:sz="4" w:space="0"/>
              <w:left w:val="single" w:color="000000" w:sz="4" w:space="0"/>
              <w:bottom w:val="single" w:color="000000" w:sz="4" w:space="0"/>
              <w:right w:val="single" w:color="000000" w:sz="4" w:space="0"/>
            </w:tcBorders>
            <w:noWrap w:val="0"/>
            <w:vAlign w:val="center"/>
          </w:tcPr>
          <w:p w14:paraId="69C6706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750*266cm</w:t>
            </w: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31DE3B0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考研自习室内，4个考研自习室</w:t>
            </w:r>
          </w:p>
        </w:tc>
        <w:tc>
          <w:tcPr>
            <w:tcW w:w="3133" w:type="dxa"/>
            <w:tcBorders>
              <w:top w:val="single" w:color="000000" w:sz="4" w:space="0"/>
              <w:left w:val="single" w:color="000000" w:sz="4" w:space="0"/>
              <w:bottom w:val="single" w:color="000000" w:sz="4" w:space="0"/>
              <w:right w:val="single" w:color="000000" w:sz="4" w:space="0"/>
            </w:tcBorders>
            <w:noWrap w:val="0"/>
            <w:vAlign w:val="center"/>
          </w:tcPr>
          <w:p w14:paraId="645E0FD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考研自习室文化展示内容</w:t>
            </w:r>
          </w:p>
        </w:tc>
        <w:tc>
          <w:tcPr>
            <w:tcW w:w="2761" w:type="dxa"/>
            <w:tcBorders>
              <w:top w:val="single" w:color="000000" w:sz="4" w:space="0"/>
              <w:left w:val="single" w:color="000000" w:sz="4" w:space="0"/>
              <w:bottom w:val="single" w:color="000000" w:sz="4" w:space="0"/>
              <w:right w:val="double" w:color="000000" w:sz="4" w:space="0"/>
            </w:tcBorders>
            <w:noWrap w:val="0"/>
            <w:vAlign w:val="center"/>
          </w:tcPr>
          <w:p w14:paraId="54221D0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宣绒布或者油画布UV画面粘贴</w:t>
            </w:r>
          </w:p>
        </w:tc>
      </w:tr>
      <w:tr w14:paraId="4C996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601" w:type="dxa"/>
            <w:tcBorders>
              <w:top w:val="single" w:color="000000" w:sz="4" w:space="0"/>
              <w:left w:val="double" w:color="000000" w:sz="4" w:space="0"/>
              <w:bottom w:val="single" w:color="000000" w:sz="4" w:space="0"/>
              <w:right w:val="single" w:color="000000" w:sz="4" w:space="0"/>
            </w:tcBorders>
            <w:noWrap w:val="0"/>
            <w:vAlign w:val="center"/>
          </w:tcPr>
          <w:p w14:paraId="204EBF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19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C9C485">
            <w:pPr>
              <w:jc w:val="center"/>
              <w:rPr>
                <w:rFonts w:hint="eastAsia" w:ascii="宋体" w:hAnsi="宋体" w:eastAsia="宋体" w:cs="宋体"/>
                <w:i w:val="0"/>
                <w:iCs w:val="0"/>
                <w:color w:val="auto"/>
                <w:sz w:val="24"/>
                <w:szCs w:val="24"/>
                <w:highlight w:val="none"/>
                <w:u w:val="none"/>
              </w:rPr>
            </w:pPr>
          </w:p>
        </w:tc>
        <w:tc>
          <w:tcPr>
            <w:tcW w:w="860" w:type="dxa"/>
            <w:tcBorders>
              <w:top w:val="single" w:color="000000" w:sz="4" w:space="0"/>
              <w:left w:val="single" w:color="000000" w:sz="4" w:space="0"/>
              <w:bottom w:val="single" w:color="000000" w:sz="4" w:space="0"/>
              <w:right w:val="single" w:color="000000" w:sz="4" w:space="0"/>
            </w:tcBorders>
            <w:noWrap w:val="0"/>
            <w:vAlign w:val="center"/>
          </w:tcPr>
          <w:p w14:paraId="7E00EE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11组墙面</w:t>
            </w:r>
          </w:p>
        </w:tc>
        <w:tc>
          <w:tcPr>
            <w:tcW w:w="3401" w:type="dxa"/>
            <w:tcBorders>
              <w:top w:val="single" w:color="000000" w:sz="4" w:space="0"/>
              <w:left w:val="single" w:color="000000" w:sz="4" w:space="0"/>
              <w:bottom w:val="single" w:color="000000" w:sz="4" w:space="0"/>
              <w:right w:val="single" w:color="000000" w:sz="4" w:space="0"/>
            </w:tcBorders>
            <w:noWrap w:val="0"/>
            <w:vAlign w:val="center"/>
          </w:tcPr>
          <w:p w14:paraId="6CE8B06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869*240cm,840*240cm,350*240cm,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757*240cm,757*240cm,800*240cm，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310*240cm,970*240cm,757*240cm,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306*240cm,576*240cm</w:t>
            </w: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2E1D898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考研自习室外走廊</w:t>
            </w:r>
          </w:p>
        </w:tc>
        <w:tc>
          <w:tcPr>
            <w:tcW w:w="3133" w:type="dxa"/>
            <w:tcBorders>
              <w:top w:val="single" w:color="000000" w:sz="4" w:space="0"/>
              <w:left w:val="single" w:color="000000" w:sz="4" w:space="0"/>
              <w:bottom w:val="single" w:color="000000" w:sz="4" w:space="0"/>
              <w:right w:val="single" w:color="000000" w:sz="4" w:space="0"/>
            </w:tcBorders>
            <w:noWrap w:val="0"/>
            <w:vAlign w:val="center"/>
          </w:tcPr>
          <w:p w14:paraId="19BF416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1、主要进口位置“考研自习室”门牌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2、自习室走廊设置“优秀考研学子展示”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3、考研鼓励语句或者学习语录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4、四jing（静、净、敬、竞）文化</w:t>
            </w:r>
          </w:p>
        </w:tc>
        <w:tc>
          <w:tcPr>
            <w:tcW w:w="2761" w:type="dxa"/>
            <w:tcBorders>
              <w:top w:val="single" w:color="000000" w:sz="4" w:space="0"/>
              <w:left w:val="single" w:color="000000" w:sz="4" w:space="0"/>
              <w:bottom w:val="single" w:color="000000" w:sz="4" w:space="0"/>
              <w:right w:val="double" w:color="000000" w:sz="4" w:space="0"/>
            </w:tcBorders>
            <w:noWrap w:val="0"/>
            <w:vAlign w:val="center"/>
          </w:tcPr>
          <w:p w14:paraId="5770DDE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定制亚克力门牌，可替换PVC磁吸展示牌，木质框架相框，油画布或者宣绒布UV粘贴</w:t>
            </w:r>
          </w:p>
        </w:tc>
      </w:tr>
      <w:tr w14:paraId="4AC9D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601" w:type="dxa"/>
            <w:tcBorders>
              <w:top w:val="single" w:color="000000" w:sz="4" w:space="0"/>
              <w:left w:val="double" w:color="000000" w:sz="4" w:space="0"/>
              <w:bottom w:val="single" w:color="000000" w:sz="4" w:space="0"/>
              <w:right w:val="single" w:color="000000" w:sz="4" w:space="0"/>
            </w:tcBorders>
            <w:noWrap w:val="0"/>
            <w:vAlign w:val="center"/>
          </w:tcPr>
          <w:p w14:paraId="45BD95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939" w:type="dxa"/>
            <w:tcBorders>
              <w:top w:val="single" w:color="000000" w:sz="4" w:space="0"/>
              <w:left w:val="single" w:color="000000" w:sz="4" w:space="0"/>
              <w:bottom w:val="single" w:color="000000" w:sz="4" w:space="0"/>
              <w:right w:val="single" w:color="000000" w:sz="4" w:space="0"/>
            </w:tcBorders>
            <w:noWrap w:val="0"/>
            <w:vAlign w:val="center"/>
          </w:tcPr>
          <w:p w14:paraId="4954B0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6-7号楼B栋二层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公寓文化长廊</w:t>
            </w:r>
          </w:p>
        </w:tc>
        <w:tc>
          <w:tcPr>
            <w:tcW w:w="860" w:type="dxa"/>
            <w:tcBorders>
              <w:top w:val="single" w:color="000000" w:sz="4" w:space="0"/>
              <w:left w:val="single" w:color="000000" w:sz="4" w:space="0"/>
              <w:bottom w:val="single" w:color="000000" w:sz="4" w:space="0"/>
              <w:right w:val="single" w:color="000000" w:sz="4" w:space="0"/>
            </w:tcBorders>
            <w:noWrap w:val="0"/>
            <w:vAlign w:val="center"/>
          </w:tcPr>
          <w:p w14:paraId="023B86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墙面</w:t>
            </w:r>
          </w:p>
        </w:tc>
        <w:tc>
          <w:tcPr>
            <w:tcW w:w="3401" w:type="dxa"/>
            <w:tcBorders>
              <w:top w:val="single" w:color="000000" w:sz="4" w:space="0"/>
              <w:left w:val="single" w:color="000000" w:sz="4" w:space="0"/>
              <w:bottom w:val="single" w:color="000000" w:sz="4" w:space="0"/>
              <w:right w:val="single" w:color="000000" w:sz="4" w:space="0"/>
            </w:tcBorders>
            <w:noWrap w:val="0"/>
            <w:vAlign w:val="center"/>
          </w:tcPr>
          <w:p w14:paraId="021B3C0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3000*240cm</w:t>
            </w: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6729159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B栋公寓走廊</w:t>
            </w:r>
          </w:p>
        </w:tc>
        <w:tc>
          <w:tcPr>
            <w:tcW w:w="3133" w:type="dxa"/>
            <w:vMerge w:val="restart"/>
            <w:tcBorders>
              <w:top w:val="single" w:color="000000" w:sz="4" w:space="0"/>
              <w:left w:val="single" w:color="000000" w:sz="4" w:space="0"/>
              <w:bottom w:val="single" w:color="000000" w:sz="4" w:space="0"/>
              <w:right w:val="single" w:color="000000" w:sz="4" w:space="0"/>
            </w:tcBorders>
            <w:noWrap w:val="0"/>
            <w:vAlign w:val="center"/>
          </w:tcPr>
          <w:p w14:paraId="5EC1CAD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习总书记对青年学生的励志金句，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积极向上、团结互助等青年学生向上向善的内容</w:t>
            </w:r>
          </w:p>
        </w:tc>
        <w:tc>
          <w:tcPr>
            <w:tcW w:w="2761" w:type="dxa"/>
            <w:vMerge w:val="restart"/>
            <w:tcBorders>
              <w:top w:val="single" w:color="000000" w:sz="4" w:space="0"/>
              <w:left w:val="single" w:color="000000" w:sz="4" w:space="0"/>
              <w:bottom w:val="single" w:color="000000" w:sz="4" w:space="0"/>
              <w:right w:val="double" w:color="000000" w:sz="4" w:space="0"/>
            </w:tcBorders>
            <w:noWrap w:val="0"/>
            <w:vAlign w:val="center"/>
          </w:tcPr>
          <w:p w14:paraId="2B3BFA4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高清墙布UV、PVC雕刻造型，磁吸画面</w:t>
            </w:r>
          </w:p>
        </w:tc>
      </w:tr>
      <w:tr w14:paraId="13BD7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601" w:type="dxa"/>
            <w:tcBorders>
              <w:top w:val="single" w:color="000000" w:sz="4" w:space="0"/>
              <w:left w:val="double" w:color="000000" w:sz="4" w:space="0"/>
              <w:bottom w:val="single" w:color="000000" w:sz="4" w:space="0"/>
              <w:right w:val="single" w:color="000000" w:sz="4" w:space="0"/>
            </w:tcBorders>
            <w:noWrap w:val="0"/>
            <w:vAlign w:val="center"/>
          </w:tcPr>
          <w:p w14:paraId="5CC309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1939" w:type="dxa"/>
            <w:vMerge w:val="restart"/>
            <w:tcBorders>
              <w:top w:val="single" w:color="000000" w:sz="4" w:space="0"/>
              <w:left w:val="single" w:color="000000" w:sz="4" w:space="0"/>
              <w:bottom w:val="single" w:color="000000" w:sz="4" w:space="0"/>
              <w:right w:val="single" w:color="000000" w:sz="4" w:space="0"/>
            </w:tcBorders>
            <w:noWrap w:val="0"/>
            <w:vAlign w:val="center"/>
          </w:tcPr>
          <w:p w14:paraId="3DB660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6-7号楼E栋二层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公寓文化长廊</w:t>
            </w:r>
          </w:p>
        </w:tc>
        <w:tc>
          <w:tcPr>
            <w:tcW w:w="860" w:type="dxa"/>
            <w:tcBorders>
              <w:top w:val="single" w:color="000000" w:sz="4" w:space="0"/>
              <w:left w:val="single" w:color="000000" w:sz="4" w:space="0"/>
              <w:bottom w:val="single" w:color="000000" w:sz="4" w:space="0"/>
              <w:right w:val="single" w:color="000000" w:sz="4" w:space="0"/>
            </w:tcBorders>
            <w:noWrap w:val="0"/>
            <w:vAlign w:val="center"/>
          </w:tcPr>
          <w:p w14:paraId="20A534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墙面</w:t>
            </w:r>
          </w:p>
        </w:tc>
        <w:tc>
          <w:tcPr>
            <w:tcW w:w="3401" w:type="dxa"/>
            <w:tcBorders>
              <w:top w:val="single" w:color="000000" w:sz="4" w:space="0"/>
              <w:left w:val="single" w:color="000000" w:sz="4" w:space="0"/>
              <w:bottom w:val="single" w:color="000000" w:sz="4" w:space="0"/>
              <w:right w:val="single" w:color="000000" w:sz="4" w:space="0"/>
            </w:tcBorders>
            <w:noWrap w:val="0"/>
            <w:vAlign w:val="center"/>
          </w:tcPr>
          <w:p w14:paraId="728B13B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4000*240cm</w:t>
            </w: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11CCE57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E栋公寓走廊</w:t>
            </w:r>
          </w:p>
        </w:tc>
        <w:tc>
          <w:tcPr>
            <w:tcW w:w="31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780536">
            <w:pPr>
              <w:jc w:val="left"/>
              <w:rPr>
                <w:rFonts w:hint="eastAsia" w:ascii="宋体" w:hAnsi="宋体" w:eastAsia="宋体" w:cs="宋体"/>
                <w:i w:val="0"/>
                <w:iCs w:val="0"/>
                <w:color w:val="auto"/>
                <w:sz w:val="24"/>
                <w:szCs w:val="24"/>
                <w:highlight w:val="none"/>
                <w:u w:val="none"/>
              </w:rPr>
            </w:pPr>
          </w:p>
        </w:tc>
        <w:tc>
          <w:tcPr>
            <w:tcW w:w="2761" w:type="dxa"/>
            <w:vMerge w:val="continue"/>
            <w:tcBorders>
              <w:top w:val="single" w:color="000000" w:sz="4" w:space="0"/>
              <w:left w:val="single" w:color="000000" w:sz="4" w:space="0"/>
              <w:bottom w:val="single" w:color="000000" w:sz="4" w:space="0"/>
              <w:right w:val="double" w:color="000000" w:sz="4" w:space="0"/>
            </w:tcBorders>
            <w:noWrap w:val="0"/>
            <w:vAlign w:val="center"/>
          </w:tcPr>
          <w:p w14:paraId="4C8587A9">
            <w:pPr>
              <w:jc w:val="left"/>
              <w:rPr>
                <w:rFonts w:hint="eastAsia" w:ascii="宋体" w:hAnsi="宋体" w:eastAsia="宋体" w:cs="宋体"/>
                <w:i w:val="0"/>
                <w:iCs w:val="0"/>
                <w:color w:val="auto"/>
                <w:sz w:val="24"/>
                <w:szCs w:val="24"/>
                <w:highlight w:val="none"/>
                <w:u w:val="none"/>
              </w:rPr>
            </w:pPr>
          </w:p>
        </w:tc>
      </w:tr>
      <w:tr w14:paraId="36732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601" w:type="dxa"/>
            <w:tcBorders>
              <w:top w:val="single" w:color="000000" w:sz="4" w:space="0"/>
              <w:left w:val="double" w:color="000000" w:sz="4" w:space="0"/>
              <w:bottom w:val="single" w:color="000000" w:sz="4" w:space="0"/>
              <w:right w:val="single" w:color="000000" w:sz="4" w:space="0"/>
            </w:tcBorders>
            <w:noWrap w:val="0"/>
            <w:vAlign w:val="center"/>
          </w:tcPr>
          <w:p w14:paraId="3A3FF8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9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026943">
            <w:pPr>
              <w:jc w:val="center"/>
              <w:rPr>
                <w:rFonts w:hint="eastAsia" w:ascii="宋体" w:hAnsi="宋体" w:eastAsia="宋体" w:cs="宋体"/>
                <w:i w:val="0"/>
                <w:iCs w:val="0"/>
                <w:color w:val="auto"/>
                <w:sz w:val="24"/>
                <w:szCs w:val="24"/>
                <w:highlight w:val="none"/>
                <w:u w:val="none"/>
              </w:rPr>
            </w:pPr>
          </w:p>
        </w:tc>
        <w:tc>
          <w:tcPr>
            <w:tcW w:w="860" w:type="dxa"/>
            <w:tcBorders>
              <w:top w:val="single" w:color="000000" w:sz="4" w:space="0"/>
              <w:left w:val="single" w:color="000000" w:sz="4" w:space="0"/>
              <w:bottom w:val="single" w:color="000000" w:sz="4" w:space="0"/>
              <w:right w:val="single" w:color="000000" w:sz="4" w:space="0"/>
            </w:tcBorders>
            <w:noWrap w:val="0"/>
            <w:vAlign w:val="center"/>
          </w:tcPr>
          <w:p w14:paraId="0C0AC1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墙面</w:t>
            </w:r>
          </w:p>
        </w:tc>
        <w:tc>
          <w:tcPr>
            <w:tcW w:w="3401" w:type="dxa"/>
            <w:tcBorders>
              <w:top w:val="single" w:color="000000" w:sz="4" w:space="0"/>
              <w:left w:val="single" w:color="000000" w:sz="4" w:space="0"/>
              <w:bottom w:val="single" w:color="000000" w:sz="4" w:space="0"/>
              <w:right w:val="single" w:color="000000" w:sz="4" w:space="0"/>
            </w:tcBorders>
            <w:noWrap w:val="0"/>
            <w:vAlign w:val="center"/>
          </w:tcPr>
          <w:p w14:paraId="7512649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4000*240cm</w:t>
            </w: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5017A86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E栋公寓长廊</w:t>
            </w:r>
          </w:p>
        </w:tc>
        <w:tc>
          <w:tcPr>
            <w:tcW w:w="31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1B7FF8">
            <w:pPr>
              <w:jc w:val="left"/>
              <w:rPr>
                <w:rFonts w:hint="eastAsia" w:ascii="宋体" w:hAnsi="宋体" w:eastAsia="宋体" w:cs="宋体"/>
                <w:i w:val="0"/>
                <w:iCs w:val="0"/>
                <w:color w:val="auto"/>
                <w:sz w:val="24"/>
                <w:szCs w:val="24"/>
                <w:highlight w:val="none"/>
                <w:u w:val="none"/>
              </w:rPr>
            </w:pPr>
          </w:p>
        </w:tc>
        <w:tc>
          <w:tcPr>
            <w:tcW w:w="2761" w:type="dxa"/>
            <w:vMerge w:val="continue"/>
            <w:tcBorders>
              <w:top w:val="single" w:color="000000" w:sz="4" w:space="0"/>
              <w:left w:val="single" w:color="000000" w:sz="4" w:space="0"/>
              <w:bottom w:val="single" w:color="000000" w:sz="4" w:space="0"/>
              <w:right w:val="double" w:color="000000" w:sz="4" w:space="0"/>
            </w:tcBorders>
            <w:noWrap w:val="0"/>
            <w:vAlign w:val="center"/>
          </w:tcPr>
          <w:p w14:paraId="670C9CEF">
            <w:pPr>
              <w:jc w:val="left"/>
              <w:rPr>
                <w:rFonts w:hint="eastAsia" w:ascii="宋体" w:hAnsi="宋体" w:eastAsia="宋体" w:cs="宋体"/>
                <w:i w:val="0"/>
                <w:iCs w:val="0"/>
                <w:color w:val="auto"/>
                <w:sz w:val="24"/>
                <w:szCs w:val="24"/>
                <w:highlight w:val="none"/>
                <w:u w:val="none"/>
              </w:rPr>
            </w:pPr>
          </w:p>
        </w:tc>
      </w:tr>
      <w:tr w14:paraId="451BA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601" w:type="dxa"/>
            <w:tcBorders>
              <w:top w:val="single" w:color="000000" w:sz="4" w:space="0"/>
              <w:left w:val="double" w:color="000000" w:sz="4" w:space="0"/>
              <w:bottom w:val="single" w:color="000000" w:sz="4" w:space="0"/>
              <w:right w:val="single" w:color="000000" w:sz="4" w:space="0"/>
            </w:tcBorders>
            <w:noWrap w:val="0"/>
            <w:vAlign w:val="center"/>
          </w:tcPr>
          <w:p w14:paraId="2E274E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1939" w:type="dxa"/>
            <w:tcBorders>
              <w:top w:val="single" w:color="000000" w:sz="4" w:space="0"/>
              <w:left w:val="single" w:color="000000" w:sz="4" w:space="0"/>
              <w:bottom w:val="single" w:color="000000" w:sz="4" w:space="0"/>
              <w:right w:val="single" w:color="000000" w:sz="4" w:space="0"/>
            </w:tcBorders>
            <w:noWrap w:val="0"/>
            <w:vAlign w:val="center"/>
          </w:tcPr>
          <w:p w14:paraId="4F39C4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7号楼一层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师生宿舍架空层连廊</w:t>
            </w:r>
          </w:p>
        </w:tc>
        <w:tc>
          <w:tcPr>
            <w:tcW w:w="860" w:type="dxa"/>
            <w:tcBorders>
              <w:top w:val="single" w:color="000000" w:sz="4" w:space="0"/>
              <w:left w:val="single" w:color="000000" w:sz="4" w:space="0"/>
              <w:bottom w:val="single" w:color="000000" w:sz="4" w:space="0"/>
              <w:right w:val="single" w:color="000000" w:sz="4" w:space="0"/>
            </w:tcBorders>
            <w:noWrap w:val="0"/>
            <w:vAlign w:val="center"/>
          </w:tcPr>
          <w:p w14:paraId="4B3595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2组墙面</w:t>
            </w:r>
          </w:p>
        </w:tc>
        <w:tc>
          <w:tcPr>
            <w:tcW w:w="3401" w:type="dxa"/>
            <w:tcBorders>
              <w:top w:val="single" w:color="000000" w:sz="4" w:space="0"/>
              <w:left w:val="single" w:color="000000" w:sz="4" w:space="0"/>
              <w:bottom w:val="single" w:color="000000" w:sz="4" w:space="0"/>
              <w:right w:val="single" w:color="000000" w:sz="4" w:space="0"/>
            </w:tcBorders>
            <w:noWrap w:val="0"/>
            <w:vAlign w:val="center"/>
          </w:tcPr>
          <w:p w14:paraId="3555BBB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965*380cm，705*320cm</w:t>
            </w: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10AD8D1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E栋一楼连廊墙面</w:t>
            </w:r>
          </w:p>
        </w:tc>
        <w:tc>
          <w:tcPr>
            <w:tcW w:w="3133" w:type="dxa"/>
            <w:tcBorders>
              <w:top w:val="single" w:color="000000" w:sz="4" w:space="0"/>
              <w:left w:val="single" w:color="000000" w:sz="4" w:space="0"/>
              <w:bottom w:val="single" w:color="000000" w:sz="4" w:space="0"/>
              <w:right w:val="single" w:color="000000" w:sz="4" w:space="0"/>
            </w:tcBorders>
            <w:noWrap w:val="0"/>
            <w:vAlign w:val="center"/>
          </w:tcPr>
          <w:p w14:paraId="395B2DD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学校文化宣传标语</w:t>
            </w:r>
          </w:p>
        </w:tc>
        <w:tc>
          <w:tcPr>
            <w:tcW w:w="2761" w:type="dxa"/>
            <w:tcBorders>
              <w:top w:val="single" w:color="000000" w:sz="4" w:space="0"/>
              <w:left w:val="single" w:color="000000" w:sz="4" w:space="0"/>
              <w:bottom w:val="single" w:color="000000" w:sz="4" w:space="0"/>
              <w:right w:val="double" w:color="000000" w:sz="4" w:space="0"/>
            </w:tcBorders>
            <w:noWrap w:val="0"/>
            <w:vAlign w:val="center"/>
          </w:tcPr>
          <w:p w14:paraId="1C077AD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金属边框，高清画布，PVC底板</w:t>
            </w:r>
          </w:p>
        </w:tc>
      </w:tr>
    </w:tbl>
    <w:p w14:paraId="3CE46F88">
      <w:pPr>
        <w:rPr>
          <w:color w:val="auto"/>
          <w:highlight w:val="none"/>
        </w:rPr>
      </w:pPr>
    </w:p>
    <w:p w14:paraId="75654E2B">
      <w:pPr>
        <w:pStyle w:val="13"/>
        <w:spacing w:line="360" w:lineRule="exact"/>
        <w:ind w:firstLine="0"/>
        <w:rPr>
          <w:rFonts w:ascii="宋体" w:hAnsi="宋体" w:cs="宋体"/>
          <w:b/>
          <w:bCs/>
          <w:color w:val="auto"/>
          <w:sz w:val="22"/>
          <w:szCs w:val="22"/>
          <w:highlight w:val="none"/>
        </w:rPr>
      </w:pPr>
      <w:r>
        <w:rPr>
          <w:rFonts w:hint="eastAsia" w:ascii="宋体" w:hAnsi="宋体" w:cs="宋体"/>
          <w:b/>
          <w:bCs/>
          <w:color w:val="auto"/>
          <w:sz w:val="22"/>
          <w:szCs w:val="22"/>
          <w:highlight w:val="none"/>
        </w:rPr>
        <w:t>样品要求</w:t>
      </w:r>
    </w:p>
    <w:p w14:paraId="1B3BFC7D">
      <w:pPr>
        <w:pStyle w:val="4"/>
        <w:spacing w:after="0" w:line="360" w:lineRule="exact"/>
        <w:ind w:firstLine="442" w:firstLineChars="200"/>
        <w:jc w:val="left"/>
        <w:rPr>
          <w:rFonts w:ascii="宋体" w:hAnsi="宋体" w:cs="宋体"/>
          <w:b/>
          <w:bCs/>
          <w:color w:val="auto"/>
          <w:sz w:val="22"/>
          <w:highlight w:val="none"/>
        </w:rPr>
      </w:pPr>
      <w:r>
        <w:rPr>
          <w:rFonts w:hint="eastAsia" w:ascii="宋体" w:hAnsi="宋体" w:cs="宋体"/>
          <w:b/>
          <w:bCs/>
          <w:color w:val="auto"/>
          <w:sz w:val="22"/>
          <w:highlight w:val="none"/>
        </w:rPr>
        <w:t>1.投标人须递交以下样品：</w:t>
      </w:r>
    </w:p>
    <w:tbl>
      <w:tblPr>
        <w:tblStyle w:val="9"/>
        <w:tblW w:w="12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2520"/>
        <w:gridCol w:w="1344"/>
        <w:gridCol w:w="4953"/>
        <w:gridCol w:w="2214"/>
      </w:tblGrid>
      <w:tr w14:paraId="1A5A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7" w:type="dxa"/>
            <w:tcBorders>
              <w:top w:val="single" w:color="auto" w:sz="4" w:space="0"/>
              <w:left w:val="single" w:color="auto" w:sz="4" w:space="0"/>
              <w:bottom w:val="single" w:color="auto" w:sz="4" w:space="0"/>
              <w:right w:val="single" w:color="auto" w:sz="4" w:space="0"/>
            </w:tcBorders>
            <w:noWrap w:val="0"/>
            <w:vAlign w:val="center"/>
          </w:tcPr>
          <w:p w14:paraId="5E1B84AA">
            <w:pPr>
              <w:spacing w:line="360" w:lineRule="exact"/>
              <w:jc w:val="center"/>
              <w:rPr>
                <w:rFonts w:ascii="宋体" w:hAnsi="宋体" w:cs="宋体"/>
                <w:color w:val="auto"/>
                <w:sz w:val="22"/>
                <w:highlight w:val="none"/>
              </w:rPr>
            </w:pPr>
            <w:r>
              <w:rPr>
                <w:rFonts w:hint="eastAsia" w:ascii="宋体" w:hAnsi="宋体" w:cs="宋体"/>
                <w:color w:val="auto"/>
                <w:sz w:val="22"/>
                <w:highlight w:val="none"/>
              </w:rPr>
              <w:t>序号</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750436EC">
            <w:pPr>
              <w:spacing w:line="360" w:lineRule="exact"/>
              <w:jc w:val="center"/>
              <w:rPr>
                <w:rFonts w:ascii="宋体" w:hAnsi="宋体" w:cs="宋体"/>
                <w:color w:val="auto"/>
                <w:sz w:val="22"/>
                <w:highlight w:val="none"/>
              </w:rPr>
            </w:pPr>
            <w:r>
              <w:rPr>
                <w:rFonts w:hint="eastAsia" w:ascii="宋体" w:hAnsi="宋体" w:cs="宋体"/>
                <w:color w:val="auto"/>
                <w:sz w:val="22"/>
                <w:highlight w:val="none"/>
              </w:rPr>
              <w:t>样品名称</w:t>
            </w:r>
          </w:p>
        </w:tc>
        <w:tc>
          <w:tcPr>
            <w:tcW w:w="1344" w:type="dxa"/>
            <w:tcBorders>
              <w:top w:val="single" w:color="auto" w:sz="4" w:space="0"/>
              <w:left w:val="single" w:color="auto" w:sz="4" w:space="0"/>
              <w:bottom w:val="single" w:color="auto" w:sz="4" w:space="0"/>
              <w:right w:val="single" w:color="auto" w:sz="4" w:space="0"/>
            </w:tcBorders>
            <w:noWrap w:val="0"/>
            <w:vAlign w:val="center"/>
          </w:tcPr>
          <w:p w14:paraId="504842A3">
            <w:pPr>
              <w:spacing w:line="360" w:lineRule="exact"/>
              <w:jc w:val="center"/>
              <w:rPr>
                <w:rFonts w:ascii="宋体" w:hAnsi="宋体" w:cs="宋体"/>
                <w:color w:val="auto"/>
                <w:sz w:val="22"/>
                <w:highlight w:val="none"/>
              </w:rPr>
            </w:pPr>
            <w:r>
              <w:rPr>
                <w:rFonts w:hint="eastAsia" w:ascii="宋体" w:hAnsi="宋体" w:cs="宋体"/>
                <w:color w:val="auto"/>
                <w:sz w:val="22"/>
                <w:highlight w:val="none"/>
              </w:rPr>
              <w:t>数量</w:t>
            </w:r>
          </w:p>
        </w:tc>
        <w:tc>
          <w:tcPr>
            <w:tcW w:w="4953" w:type="dxa"/>
            <w:tcBorders>
              <w:top w:val="single" w:color="auto" w:sz="4" w:space="0"/>
              <w:left w:val="single" w:color="auto" w:sz="4" w:space="0"/>
              <w:bottom w:val="single" w:color="auto" w:sz="4" w:space="0"/>
              <w:right w:val="single" w:color="auto" w:sz="4" w:space="0"/>
            </w:tcBorders>
            <w:noWrap w:val="0"/>
            <w:vAlign w:val="center"/>
          </w:tcPr>
          <w:p w14:paraId="39ECB424">
            <w:pPr>
              <w:spacing w:line="360" w:lineRule="exact"/>
              <w:jc w:val="center"/>
              <w:rPr>
                <w:rFonts w:ascii="宋体" w:hAnsi="宋体" w:cs="宋体"/>
                <w:color w:val="auto"/>
                <w:sz w:val="22"/>
                <w:highlight w:val="none"/>
              </w:rPr>
            </w:pPr>
            <w:r>
              <w:rPr>
                <w:rFonts w:hint="eastAsia" w:ascii="宋体" w:hAnsi="宋体" w:cs="宋体"/>
                <w:color w:val="auto"/>
                <w:sz w:val="22"/>
                <w:highlight w:val="none"/>
              </w:rPr>
              <w:t>尺寸规格（</w:t>
            </w:r>
            <w:r>
              <w:rPr>
                <w:rFonts w:hint="eastAsia" w:ascii="宋体" w:hAnsi="宋体" w:cs="宋体"/>
                <w:color w:val="auto"/>
                <w:sz w:val="22"/>
                <w:highlight w:val="none"/>
                <w:lang w:val="en-US" w:eastAsia="zh-CN"/>
              </w:rPr>
              <w:t>cm</w:t>
            </w:r>
            <w:r>
              <w:rPr>
                <w:rFonts w:hint="eastAsia" w:ascii="宋体" w:hAnsi="宋体" w:cs="宋体"/>
                <w:color w:val="auto"/>
                <w:sz w:val="22"/>
                <w:highlight w:val="none"/>
              </w:rPr>
              <w:t>）</w:t>
            </w:r>
          </w:p>
        </w:tc>
        <w:tc>
          <w:tcPr>
            <w:tcW w:w="2214" w:type="dxa"/>
            <w:tcBorders>
              <w:top w:val="single" w:color="auto" w:sz="4" w:space="0"/>
              <w:left w:val="single" w:color="auto" w:sz="4" w:space="0"/>
              <w:bottom w:val="single" w:color="auto" w:sz="4" w:space="0"/>
              <w:right w:val="single" w:color="auto" w:sz="4" w:space="0"/>
            </w:tcBorders>
            <w:noWrap w:val="0"/>
            <w:vAlign w:val="center"/>
          </w:tcPr>
          <w:p w14:paraId="398393E9">
            <w:pPr>
              <w:spacing w:line="360" w:lineRule="exact"/>
              <w:jc w:val="center"/>
              <w:rPr>
                <w:rFonts w:ascii="宋体" w:hAnsi="宋体" w:cs="宋体"/>
                <w:color w:val="auto"/>
                <w:sz w:val="22"/>
                <w:highlight w:val="none"/>
              </w:rPr>
            </w:pPr>
            <w:r>
              <w:rPr>
                <w:rFonts w:hint="eastAsia" w:ascii="宋体" w:hAnsi="宋体" w:cs="宋体"/>
                <w:color w:val="auto"/>
                <w:sz w:val="22"/>
                <w:highlight w:val="none"/>
              </w:rPr>
              <w:t>备注</w:t>
            </w:r>
          </w:p>
        </w:tc>
      </w:tr>
      <w:tr w14:paraId="16678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7" w:type="dxa"/>
            <w:tcBorders>
              <w:top w:val="single" w:color="auto" w:sz="4" w:space="0"/>
              <w:left w:val="single" w:color="auto" w:sz="4" w:space="0"/>
              <w:bottom w:val="single" w:color="auto" w:sz="4" w:space="0"/>
              <w:right w:val="single" w:color="auto" w:sz="4" w:space="0"/>
            </w:tcBorders>
            <w:noWrap w:val="0"/>
            <w:vAlign w:val="center"/>
          </w:tcPr>
          <w:p w14:paraId="2F9FC7B9">
            <w:pPr>
              <w:spacing w:line="360" w:lineRule="exact"/>
              <w:jc w:val="center"/>
              <w:rPr>
                <w:rFonts w:ascii="宋体" w:hAnsi="宋体" w:cs="宋体"/>
                <w:color w:val="auto"/>
                <w:sz w:val="22"/>
                <w:highlight w:val="none"/>
              </w:rPr>
            </w:pPr>
            <w:r>
              <w:rPr>
                <w:rFonts w:hint="eastAsia" w:ascii="宋体" w:hAnsi="宋体" w:cs="宋体"/>
                <w:color w:val="auto"/>
                <w:sz w:val="22"/>
                <w:highlight w:val="none"/>
              </w:rPr>
              <w:t>1</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14822763">
            <w:pPr>
              <w:spacing w:line="360" w:lineRule="exact"/>
              <w:jc w:val="center"/>
              <w:rPr>
                <w:rFonts w:ascii="宋体" w:hAnsi="宋体" w:cs="宋体"/>
                <w:color w:val="auto"/>
                <w:sz w:val="22"/>
                <w:highlight w:val="none"/>
              </w:rPr>
            </w:pPr>
            <w:r>
              <w:rPr>
                <w:rFonts w:hint="eastAsia" w:ascii="宋体" w:hAnsi="宋体" w:cs="宋体"/>
                <w:color w:val="auto"/>
                <w:sz w:val="22"/>
                <w:highlight w:val="none"/>
                <w:lang w:val="en-US" w:eastAsia="zh-CN"/>
              </w:rPr>
              <w:t>荣誉墙</w:t>
            </w:r>
            <w:r>
              <w:rPr>
                <w:rFonts w:ascii="宋体" w:hAnsi="宋体" w:cs="宋体"/>
                <w:color w:val="auto"/>
                <w:sz w:val="22"/>
                <w:highlight w:val="none"/>
              </w:rPr>
              <w:t>金属立体字工艺小样</w:t>
            </w:r>
          </w:p>
        </w:tc>
        <w:tc>
          <w:tcPr>
            <w:tcW w:w="1344" w:type="dxa"/>
            <w:tcBorders>
              <w:top w:val="single" w:color="auto" w:sz="4" w:space="0"/>
              <w:left w:val="single" w:color="auto" w:sz="4" w:space="0"/>
              <w:bottom w:val="single" w:color="auto" w:sz="4" w:space="0"/>
              <w:right w:val="single" w:color="auto" w:sz="4" w:space="0"/>
            </w:tcBorders>
            <w:noWrap w:val="0"/>
            <w:vAlign w:val="center"/>
          </w:tcPr>
          <w:p w14:paraId="3BDA181E">
            <w:pPr>
              <w:spacing w:line="360" w:lineRule="exact"/>
              <w:jc w:val="center"/>
              <w:rPr>
                <w:rFonts w:hint="eastAsia" w:ascii="宋体" w:hAnsi="宋体" w:eastAsia="宋体" w:cs="宋体"/>
                <w:color w:val="auto"/>
                <w:sz w:val="22"/>
                <w:highlight w:val="none"/>
                <w:lang w:val="en-US" w:eastAsia="zh-CN"/>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件</w:t>
            </w:r>
          </w:p>
        </w:tc>
        <w:tc>
          <w:tcPr>
            <w:tcW w:w="4953" w:type="dxa"/>
            <w:tcBorders>
              <w:top w:val="single" w:color="auto" w:sz="4" w:space="0"/>
              <w:left w:val="single" w:color="auto" w:sz="4" w:space="0"/>
              <w:bottom w:val="single" w:color="auto" w:sz="4" w:space="0"/>
              <w:right w:val="single" w:color="auto" w:sz="4" w:space="0"/>
            </w:tcBorders>
            <w:noWrap w:val="0"/>
            <w:vAlign w:val="center"/>
          </w:tcPr>
          <w:p w14:paraId="6C84EBFD">
            <w:pPr>
              <w:spacing w:line="360" w:lineRule="exact"/>
              <w:jc w:val="center"/>
              <w:rPr>
                <w:rFonts w:hint="default" w:ascii="宋体" w:hAnsi="宋体" w:eastAsia="宋体" w:cs="宋体"/>
                <w:color w:val="auto"/>
                <w:sz w:val="22"/>
                <w:highlight w:val="none"/>
                <w:lang w:val="en-US" w:eastAsia="zh-CN"/>
              </w:rPr>
            </w:pPr>
            <w:r>
              <w:rPr>
                <w:rFonts w:hint="eastAsia" w:ascii="宋体" w:hAnsi="宋体" w:cs="宋体"/>
                <w:color w:val="auto"/>
                <w:sz w:val="22"/>
                <w:highlight w:val="none"/>
              </w:rPr>
              <w:t>10*</w:t>
            </w:r>
            <w:r>
              <w:rPr>
                <w:rFonts w:hint="eastAsia" w:ascii="宋体" w:hAnsi="宋体" w:cs="宋体"/>
                <w:color w:val="auto"/>
                <w:sz w:val="22"/>
                <w:highlight w:val="none"/>
                <w:lang w:val="en-US" w:eastAsia="zh-CN"/>
              </w:rPr>
              <w:t>30</w:t>
            </w:r>
          </w:p>
        </w:tc>
        <w:tc>
          <w:tcPr>
            <w:tcW w:w="2214" w:type="dxa"/>
            <w:tcBorders>
              <w:top w:val="single" w:color="auto" w:sz="4" w:space="0"/>
              <w:left w:val="single" w:color="auto" w:sz="4" w:space="0"/>
              <w:bottom w:val="single" w:color="auto" w:sz="4" w:space="0"/>
              <w:right w:val="single" w:color="auto" w:sz="4" w:space="0"/>
            </w:tcBorders>
            <w:noWrap w:val="0"/>
            <w:vAlign w:val="center"/>
          </w:tcPr>
          <w:p w14:paraId="0541FF65">
            <w:pPr>
              <w:spacing w:line="360" w:lineRule="exact"/>
              <w:jc w:val="center"/>
              <w:rPr>
                <w:rFonts w:hint="eastAsia" w:ascii="宋体" w:hAnsi="宋体" w:cs="宋体"/>
                <w:color w:val="auto"/>
                <w:sz w:val="22"/>
                <w:highlight w:val="none"/>
              </w:rPr>
            </w:pPr>
          </w:p>
        </w:tc>
      </w:tr>
      <w:tr w14:paraId="23BA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7" w:type="dxa"/>
            <w:tcBorders>
              <w:top w:val="single" w:color="auto" w:sz="4" w:space="0"/>
              <w:left w:val="single" w:color="auto" w:sz="4" w:space="0"/>
              <w:bottom w:val="single" w:color="auto" w:sz="4" w:space="0"/>
              <w:right w:val="single" w:color="auto" w:sz="4" w:space="0"/>
            </w:tcBorders>
            <w:noWrap w:val="0"/>
            <w:vAlign w:val="center"/>
          </w:tcPr>
          <w:p w14:paraId="50B0878E">
            <w:pPr>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2</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6936A321">
            <w:pPr>
              <w:widowControl/>
              <w:adjustRightInd w:val="0"/>
              <w:snapToGrid w:val="0"/>
              <w:spacing w:line="360" w:lineRule="exact"/>
              <w:jc w:val="center"/>
              <w:textAlignment w:val="center"/>
              <w:rPr>
                <w:rFonts w:hint="eastAsia" w:ascii="宋体" w:hAnsi="宋体" w:cs="宋体"/>
                <w:color w:val="auto"/>
                <w:kern w:val="0"/>
                <w:sz w:val="22"/>
                <w:highlight w:val="none"/>
              </w:rPr>
            </w:pPr>
            <w:r>
              <w:rPr>
                <w:rFonts w:ascii="宋体" w:hAnsi="宋体" w:cs="宋体"/>
                <w:color w:val="auto"/>
                <w:kern w:val="0"/>
                <w:sz w:val="22"/>
                <w:highlight w:val="none"/>
                <w:lang w:bidi="ar"/>
              </w:rPr>
              <w:t>学院简介</w:t>
            </w:r>
            <w:r>
              <w:rPr>
                <w:rFonts w:hint="eastAsia" w:ascii="宋体" w:hAnsi="宋体" w:cs="宋体"/>
                <w:color w:val="auto"/>
                <w:kern w:val="0"/>
                <w:sz w:val="22"/>
                <w:highlight w:val="none"/>
              </w:rPr>
              <w:t>亚克力板材</w:t>
            </w:r>
          </w:p>
        </w:tc>
        <w:tc>
          <w:tcPr>
            <w:tcW w:w="1344" w:type="dxa"/>
            <w:tcBorders>
              <w:top w:val="single" w:color="auto" w:sz="4" w:space="0"/>
              <w:left w:val="single" w:color="auto" w:sz="4" w:space="0"/>
              <w:bottom w:val="single" w:color="auto" w:sz="4" w:space="0"/>
              <w:right w:val="single" w:color="auto" w:sz="4" w:space="0"/>
            </w:tcBorders>
            <w:noWrap w:val="0"/>
            <w:vAlign w:val="center"/>
          </w:tcPr>
          <w:p w14:paraId="716C8797">
            <w:pPr>
              <w:widowControl/>
              <w:adjustRightInd w:val="0"/>
              <w:snapToGrid w:val="0"/>
              <w:spacing w:line="360" w:lineRule="exact"/>
              <w:jc w:val="center"/>
              <w:textAlignment w:val="center"/>
              <w:rPr>
                <w:rFonts w:ascii="宋体" w:hAnsi="宋体" w:cs="宋体"/>
                <w:color w:val="auto"/>
                <w:kern w:val="0"/>
                <w:sz w:val="22"/>
                <w:highlight w:val="none"/>
                <w:lang w:bidi="ar"/>
              </w:rPr>
            </w:pPr>
            <w:r>
              <w:rPr>
                <w:rFonts w:hint="eastAsia" w:ascii="宋体" w:hAnsi="宋体" w:cs="宋体"/>
                <w:color w:val="auto"/>
                <w:kern w:val="0"/>
                <w:sz w:val="22"/>
                <w:highlight w:val="none"/>
                <w:lang w:bidi="ar"/>
              </w:rPr>
              <w:t>1</w:t>
            </w:r>
            <w:r>
              <w:rPr>
                <w:rFonts w:hint="eastAsia" w:ascii="宋体" w:hAnsi="宋体" w:cs="宋体"/>
                <w:color w:val="auto"/>
                <w:sz w:val="22"/>
                <w:highlight w:val="none"/>
                <w:lang w:val="en-US" w:eastAsia="zh-CN"/>
              </w:rPr>
              <w:t>件</w:t>
            </w:r>
          </w:p>
        </w:tc>
        <w:tc>
          <w:tcPr>
            <w:tcW w:w="4953" w:type="dxa"/>
            <w:tcBorders>
              <w:top w:val="single" w:color="auto" w:sz="4" w:space="0"/>
              <w:left w:val="single" w:color="auto" w:sz="4" w:space="0"/>
              <w:bottom w:val="single" w:color="auto" w:sz="4" w:space="0"/>
              <w:right w:val="single" w:color="auto" w:sz="4" w:space="0"/>
            </w:tcBorders>
            <w:noWrap w:val="0"/>
            <w:vAlign w:val="center"/>
          </w:tcPr>
          <w:p w14:paraId="031ABF8E">
            <w:pPr>
              <w:spacing w:line="360" w:lineRule="exact"/>
              <w:jc w:val="center"/>
              <w:rPr>
                <w:rFonts w:hint="default" w:ascii="宋体" w:hAnsi="宋体" w:eastAsia="宋体" w:cs="宋体"/>
                <w:color w:val="auto"/>
                <w:kern w:val="0"/>
                <w:sz w:val="22"/>
                <w:highlight w:val="none"/>
                <w:lang w:val="en-US" w:eastAsia="zh-CN" w:bidi="ar"/>
              </w:rPr>
            </w:pPr>
            <w:r>
              <w:rPr>
                <w:rFonts w:hint="eastAsia" w:ascii="宋体" w:hAnsi="宋体" w:cs="宋体"/>
                <w:color w:val="auto"/>
                <w:kern w:val="0"/>
                <w:sz w:val="22"/>
                <w:highlight w:val="none"/>
                <w:lang w:bidi="ar"/>
              </w:rPr>
              <w:t>20*</w:t>
            </w:r>
            <w:r>
              <w:rPr>
                <w:rFonts w:hint="eastAsia" w:ascii="宋体" w:hAnsi="宋体" w:cs="宋体"/>
                <w:color w:val="auto"/>
                <w:kern w:val="0"/>
                <w:sz w:val="22"/>
                <w:highlight w:val="none"/>
                <w:lang w:val="en-US" w:eastAsia="zh-CN" w:bidi="ar"/>
              </w:rPr>
              <w:t>30</w:t>
            </w:r>
          </w:p>
        </w:tc>
        <w:tc>
          <w:tcPr>
            <w:tcW w:w="2214" w:type="dxa"/>
            <w:tcBorders>
              <w:top w:val="single" w:color="auto" w:sz="4" w:space="0"/>
              <w:left w:val="single" w:color="auto" w:sz="4" w:space="0"/>
              <w:bottom w:val="single" w:color="auto" w:sz="4" w:space="0"/>
              <w:right w:val="single" w:color="auto" w:sz="4" w:space="0"/>
            </w:tcBorders>
            <w:noWrap w:val="0"/>
            <w:vAlign w:val="center"/>
          </w:tcPr>
          <w:p w14:paraId="03A60B95">
            <w:pPr>
              <w:spacing w:line="360" w:lineRule="exact"/>
              <w:jc w:val="center"/>
              <w:rPr>
                <w:rFonts w:hint="eastAsia" w:ascii="宋体" w:hAnsi="宋体" w:cs="宋体"/>
                <w:color w:val="auto"/>
                <w:sz w:val="22"/>
                <w:highlight w:val="none"/>
              </w:rPr>
            </w:pPr>
          </w:p>
        </w:tc>
      </w:tr>
      <w:tr w14:paraId="0F39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7" w:type="dxa"/>
            <w:tcBorders>
              <w:top w:val="single" w:color="auto" w:sz="4" w:space="0"/>
              <w:left w:val="single" w:color="auto" w:sz="4" w:space="0"/>
              <w:bottom w:val="single" w:color="auto" w:sz="4" w:space="0"/>
              <w:right w:val="single" w:color="auto" w:sz="4" w:space="0"/>
            </w:tcBorders>
            <w:noWrap w:val="0"/>
            <w:vAlign w:val="center"/>
          </w:tcPr>
          <w:p w14:paraId="024A1577">
            <w:pPr>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64A6476B">
            <w:pPr>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雪弗板磁贴</w:t>
            </w:r>
            <w:r>
              <w:rPr>
                <w:rFonts w:hint="eastAsia" w:ascii="宋体" w:hAnsi="宋体" w:cs="宋体"/>
                <w:color w:val="auto"/>
                <w:sz w:val="22"/>
                <w:highlight w:val="none"/>
                <w:lang w:val="en-US" w:eastAsia="zh-CN"/>
              </w:rPr>
              <w:t>优秀教师或学生</w:t>
            </w:r>
            <w:r>
              <w:rPr>
                <w:rFonts w:hint="eastAsia" w:ascii="宋体" w:hAnsi="宋体" w:cs="宋体"/>
                <w:color w:val="auto"/>
                <w:sz w:val="22"/>
                <w:highlight w:val="none"/>
              </w:rPr>
              <w:t>小样</w:t>
            </w:r>
          </w:p>
        </w:tc>
        <w:tc>
          <w:tcPr>
            <w:tcW w:w="1344" w:type="dxa"/>
            <w:tcBorders>
              <w:top w:val="single" w:color="auto" w:sz="4" w:space="0"/>
              <w:left w:val="single" w:color="auto" w:sz="4" w:space="0"/>
              <w:bottom w:val="single" w:color="auto" w:sz="4" w:space="0"/>
              <w:right w:val="single" w:color="auto" w:sz="4" w:space="0"/>
            </w:tcBorders>
            <w:noWrap w:val="0"/>
            <w:vAlign w:val="center"/>
          </w:tcPr>
          <w:p w14:paraId="04E9851F">
            <w:pPr>
              <w:spacing w:line="360" w:lineRule="exact"/>
              <w:jc w:val="center"/>
              <w:rPr>
                <w:rFonts w:hint="eastAsia" w:ascii="宋体" w:hAnsi="宋体" w:cs="宋体"/>
                <w:color w:val="auto"/>
                <w:sz w:val="22"/>
                <w:highlight w:val="none"/>
              </w:rPr>
            </w:pPr>
            <w:r>
              <w:rPr>
                <w:rFonts w:hint="eastAsia" w:ascii="宋体" w:hAnsi="宋体" w:cs="宋体"/>
                <w:color w:val="auto"/>
                <w:kern w:val="0"/>
                <w:sz w:val="22"/>
                <w:highlight w:val="none"/>
                <w:lang w:bidi="ar"/>
              </w:rPr>
              <w:t>1</w:t>
            </w:r>
            <w:r>
              <w:rPr>
                <w:rFonts w:hint="eastAsia" w:ascii="宋体" w:hAnsi="宋体" w:cs="宋体"/>
                <w:color w:val="auto"/>
                <w:sz w:val="22"/>
                <w:highlight w:val="none"/>
                <w:lang w:val="en-US" w:eastAsia="zh-CN"/>
              </w:rPr>
              <w:t>件</w:t>
            </w:r>
          </w:p>
        </w:tc>
        <w:tc>
          <w:tcPr>
            <w:tcW w:w="4953" w:type="dxa"/>
            <w:tcBorders>
              <w:top w:val="single" w:color="auto" w:sz="4" w:space="0"/>
              <w:left w:val="single" w:color="auto" w:sz="4" w:space="0"/>
              <w:bottom w:val="single" w:color="auto" w:sz="4" w:space="0"/>
              <w:right w:val="single" w:color="auto" w:sz="4" w:space="0"/>
            </w:tcBorders>
            <w:noWrap w:val="0"/>
            <w:vAlign w:val="center"/>
          </w:tcPr>
          <w:p w14:paraId="441FD8AE">
            <w:pPr>
              <w:spacing w:line="360" w:lineRule="exact"/>
              <w:jc w:val="center"/>
              <w:rPr>
                <w:rFonts w:hint="default" w:ascii="宋体" w:hAnsi="宋体" w:eastAsia="宋体" w:cs="宋体"/>
                <w:color w:val="auto"/>
                <w:kern w:val="0"/>
                <w:sz w:val="22"/>
                <w:highlight w:val="none"/>
                <w:lang w:val="en-US" w:eastAsia="zh-CN" w:bidi="ar"/>
              </w:rPr>
            </w:pPr>
            <w:r>
              <w:rPr>
                <w:rFonts w:hint="eastAsia" w:ascii="宋体" w:hAnsi="宋体" w:cs="宋体"/>
                <w:color w:val="auto"/>
                <w:kern w:val="0"/>
                <w:sz w:val="22"/>
                <w:highlight w:val="none"/>
                <w:lang w:val="en-US" w:eastAsia="zh-CN" w:bidi="ar"/>
              </w:rPr>
              <w:t>10*15</w:t>
            </w:r>
          </w:p>
        </w:tc>
        <w:tc>
          <w:tcPr>
            <w:tcW w:w="2214" w:type="dxa"/>
            <w:tcBorders>
              <w:top w:val="single" w:color="auto" w:sz="4" w:space="0"/>
              <w:left w:val="single" w:color="auto" w:sz="4" w:space="0"/>
              <w:bottom w:val="single" w:color="auto" w:sz="4" w:space="0"/>
              <w:right w:val="single" w:color="auto" w:sz="4" w:space="0"/>
            </w:tcBorders>
            <w:noWrap w:val="0"/>
            <w:vAlign w:val="center"/>
          </w:tcPr>
          <w:p w14:paraId="7A68F109">
            <w:pPr>
              <w:spacing w:line="360" w:lineRule="exact"/>
              <w:jc w:val="center"/>
              <w:rPr>
                <w:rFonts w:hint="eastAsia" w:ascii="宋体" w:hAnsi="宋体" w:cs="宋体"/>
                <w:color w:val="auto"/>
                <w:sz w:val="22"/>
                <w:highlight w:val="none"/>
              </w:rPr>
            </w:pPr>
          </w:p>
        </w:tc>
      </w:tr>
    </w:tbl>
    <w:p w14:paraId="7F663BBE">
      <w:pPr>
        <w:widowControl/>
        <w:spacing w:line="360" w:lineRule="exact"/>
        <w:ind w:firstLine="663" w:firstLineChars="300"/>
        <w:jc w:val="left"/>
        <w:rPr>
          <w:rFonts w:ascii="宋体" w:hAnsi="宋体" w:cs="宋体"/>
          <w:b/>
          <w:bCs/>
          <w:color w:val="auto"/>
          <w:sz w:val="22"/>
          <w:highlight w:val="none"/>
        </w:rPr>
      </w:pPr>
      <w:r>
        <w:rPr>
          <w:rFonts w:hint="eastAsia" w:ascii="宋体" w:hAnsi="宋体" w:cs="宋体"/>
          <w:b/>
          <w:bCs/>
          <w:color w:val="auto"/>
          <w:sz w:val="22"/>
          <w:highlight w:val="none"/>
        </w:rPr>
        <w:t>2.</w:t>
      </w:r>
      <w:r>
        <w:rPr>
          <w:rFonts w:hint="eastAsia" w:ascii="宋体" w:hAnsi="宋体" w:cs="宋体"/>
          <w:color w:val="auto"/>
          <w:kern w:val="0"/>
          <w:sz w:val="22"/>
          <w:highlight w:val="none"/>
          <w:lang w:bidi="ar"/>
        </w:rPr>
        <w:t>投标人不提供样品、样品提供不全、外观、尺寸明显不符合要求或技术参数明显不符合招标文件要求的则样品分为0分</w:t>
      </w:r>
      <w:r>
        <w:rPr>
          <w:rFonts w:hint="eastAsia" w:ascii="宋体" w:hAnsi="宋体" w:cs="宋体"/>
          <w:b/>
          <w:bCs/>
          <w:color w:val="auto"/>
          <w:sz w:val="22"/>
          <w:highlight w:val="none"/>
        </w:rPr>
        <w:t>。</w:t>
      </w:r>
    </w:p>
    <w:p w14:paraId="13755D69">
      <w:pPr>
        <w:snapToGrid w:val="0"/>
        <w:spacing w:line="360" w:lineRule="exact"/>
        <w:ind w:firstLine="660" w:firstLineChars="300"/>
        <w:jc w:val="left"/>
        <w:rPr>
          <w:rFonts w:hint="eastAsia" w:ascii="宋体" w:hAnsi="宋体" w:cs="宋体"/>
          <w:bCs/>
          <w:color w:val="auto"/>
          <w:kern w:val="0"/>
          <w:sz w:val="22"/>
          <w:highlight w:val="none"/>
        </w:rPr>
      </w:pPr>
      <w:r>
        <w:rPr>
          <w:rFonts w:hint="eastAsia" w:ascii="宋体" w:hAnsi="宋体" w:cs="宋体"/>
          <w:color w:val="auto"/>
          <w:sz w:val="22"/>
          <w:highlight w:val="none"/>
          <w:lang w:val="en-US" w:eastAsia="zh-CN"/>
        </w:rPr>
        <w:t>3</w:t>
      </w:r>
      <w:r>
        <w:rPr>
          <w:rFonts w:hint="eastAsia" w:ascii="宋体" w:hAnsi="宋体" w:cs="宋体"/>
          <w:color w:val="auto"/>
          <w:sz w:val="22"/>
          <w:highlight w:val="none"/>
        </w:rPr>
        <w:t>.样品请于提交投标文件截止时间前放置于</w:t>
      </w:r>
      <w:r>
        <w:rPr>
          <w:rFonts w:hint="eastAsia" w:ascii="宋体" w:hAnsi="宋体" w:cs="宋体"/>
          <w:bCs/>
          <w:color w:val="auto"/>
          <w:sz w:val="22"/>
          <w:highlight w:val="none"/>
        </w:rPr>
        <w:t>浙江乐诚工程咨询有限公司（</w:t>
      </w:r>
      <w:r>
        <w:rPr>
          <w:rFonts w:hint="eastAsia" w:ascii="宋体" w:hAnsi="宋体" w:cs="宋体"/>
          <w:color w:val="auto"/>
          <w:sz w:val="22"/>
          <w:highlight w:val="none"/>
        </w:rPr>
        <w:t>温州市瓯海区三垟街道桥头河大桥温州生命健康小镇B03</w:t>
      </w:r>
      <w:r>
        <w:rPr>
          <w:rFonts w:hint="eastAsia" w:ascii="宋体" w:hAnsi="宋体" w:cs="宋体"/>
          <w:bCs/>
          <w:color w:val="auto"/>
          <w:sz w:val="22"/>
          <w:highlight w:val="none"/>
        </w:rPr>
        <w:t>）一楼</w:t>
      </w:r>
      <w:r>
        <w:rPr>
          <w:rFonts w:hint="eastAsia" w:ascii="宋体" w:hAnsi="宋体" w:cs="宋体"/>
          <w:color w:val="auto"/>
          <w:sz w:val="22"/>
          <w:highlight w:val="none"/>
        </w:rPr>
        <w:t>大厅（采购代理机构接收前样品保管责任由投标人自负），</w:t>
      </w:r>
      <w:r>
        <w:rPr>
          <w:rFonts w:hint="eastAsia" w:ascii="宋体" w:hAnsi="宋体" w:cs="宋体"/>
          <w:b/>
          <w:color w:val="auto"/>
          <w:sz w:val="22"/>
          <w:highlight w:val="none"/>
        </w:rPr>
        <w:t>样品名称、项目名称以及投标人名称</w:t>
      </w:r>
      <w:r>
        <w:rPr>
          <w:rFonts w:hint="eastAsia" w:ascii="宋体" w:hAnsi="宋体" w:cs="宋体"/>
          <w:b/>
          <w:color w:val="auto"/>
          <w:sz w:val="22"/>
          <w:highlight w:val="none"/>
          <w:lang w:val="en-US" w:eastAsia="zh-CN"/>
        </w:rPr>
        <w:t>自行</w:t>
      </w:r>
      <w:r>
        <w:rPr>
          <w:rFonts w:hint="eastAsia" w:ascii="宋体" w:hAnsi="宋体" w:cs="宋体"/>
          <w:b/>
          <w:color w:val="auto"/>
          <w:sz w:val="22"/>
          <w:highlight w:val="none"/>
        </w:rPr>
        <w:t>标注</w:t>
      </w:r>
      <w:r>
        <w:rPr>
          <w:rFonts w:hint="eastAsia" w:ascii="宋体" w:hAnsi="宋体" w:cs="宋体"/>
          <w:color w:val="auto"/>
          <w:sz w:val="22"/>
          <w:highlight w:val="none"/>
        </w:rPr>
        <w:t>。提交投标文件截止时间之后</w:t>
      </w:r>
      <w:r>
        <w:rPr>
          <w:rFonts w:hint="eastAsia" w:ascii="宋体" w:hAnsi="宋体" w:cs="宋体"/>
          <w:bCs/>
          <w:color w:val="auto"/>
          <w:kern w:val="0"/>
          <w:sz w:val="22"/>
          <w:highlight w:val="none"/>
        </w:rPr>
        <w:t>送达将予以拒收。</w:t>
      </w:r>
    </w:p>
    <w:p w14:paraId="23564631">
      <w:pPr>
        <w:snapToGrid w:val="0"/>
        <w:spacing w:line="360" w:lineRule="exact"/>
        <w:ind w:firstLine="660" w:firstLineChars="300"/>
        <w:jc w:val="left"/>
        <w:rPr>
          <w:rFonts w:hint="eastAsia" w:ascii="宋体" w:hAnsi="宋体" w:cs="宋体"/>
          <w:bCs/>
          <w:color w:val="auto"/>
          <w:kern w:val="0"/>
          <w:sz w:val="22"/>
          <w:highlight w:val="none"/>
        </w:rPr>
      </w:pPr>
      <w:r>
        <w:rPr>
          <w:rFonts w:hint="eastAsia" w:ascii="宋体" w:hAnsi="宋体" w:cs="宋体"/>
          <w:bCs/>
          <w:color w:val="auto"/>
          <w:kern w:val="0"/>
          <w:sz w:val="22"/>
          <w:highlight w:val="none"/>
          <w:lang w:val="en-US" w:eastAsia="zh-CN"/>
        </w:rPr>
        <w:t>4</w:t>
      </w:r>
      <w:r>
        <w:rPr>
          <w:rFonts w:hint="eastAsia" w:ascii="宋体" w:hAnsi="宋体" w:cs="宋体"/>
          <w:bCs/>
          <w:color w:val="auto"/>
          <w:kern w:val="0"/>
          <w:sz w:val="22"/>
          <w:highlight w:val="none"/>
        </w:rPr>
        <w:t>.采购活动结束后，对于未中标人提供的样品，采购代理机构及时退还</w:t>
      </w:r>
      <w:r>
        <w:rPr>
          <w:rFonts w:hint="eastAsia" w:ascii="宋体" w:hAnsi="宋体" w:cs="宋体"/>
          <w:bCs/>
          <w:color w:val="auto"/>
          <w:spacing w:val="-6"/>
          <w:sz w:val="22"/>
          <w:highlight w:val="none"/>
        </w:rPr>
        <w:t>或者经</w:t>
      </w:r>
      <w:r>
        <w:rPr>
          <w:rFonts w:hint="eastAsia" w:ascii="宋体" w:hAnsi="宋体" w:cs="宋体"/>
          <w:bCs/>
          <w:color w:val="auto"/>
          <w:kern w:val="0"/>
          <w:sz w:val="22"/>
          <w:highlight w:val="none"/>
        </w:rPr>
        <w:t>投标人</w:t>
      </w:r>
      <w:r>
        <w:rPr>
          <w:rFonts w:hint="eastAsia" w:ascii="宋体" w:hAnsi="宋体" w:cs="宋体"/>
          <w:bCs/>
          <w:color w:val="auto"/>
          <w:spacing w:val="-6"/>
          <w:sz w:val="22"/>
          <w:highlight w:val="none"/>
        </w:rPr>
        <w:t>同意后自行处理；预</w:t>
      </w:r>
      <w:r>
        <w:rPr>
          <w:rFonts w:hint="eastAsia" w:ascii="宋体" w:hAnsi="宋体" w:cs="宋体"/>
          <w:bCs/>
          <w:color w:val="auto"/>
          <w:kern w:val="0"/>
          <w:sz w:val="22"/>
          <w:highlight w:val="none"/>
        </w:rPr>
        <w:t>中标人</w:t>
      </w:r>
      <w:r>
        <w:rPr>
          <w:rFonts w:hint="eastAsia" w:ascii="宋体" w:hAnsi="宋体" w:cs="宋体"/>
          <w:bCs/>
          <w:color w:val="auto"/>
          <w:spacing w:val="-6"/>
          <w:sz w:val="22"/>
          <w:highlight w:val="none"/>
        </w:rPr>
        <w:t>需将整体样品做好标记，交采购人封存，其样品的质量将作为验收标准之一。</w:t>
      </w:r>
    </w:p>
    <w:p w14:paraId="79F26526">
      <w:pPr>
        <w:spacing w:line="360" w:lineRule="exact"/>
        <w:ind w:firstLine="624" w:firstLineChars="300"/>
        <w:jc w:val="left"/>
        <w:rPr>
          <w:rFonts w:hint="eastAsia" w:ascii="宋体" w:hAnsi="宋体" w:cs="宋体"/>
          <w:b/>
          <w:bCs/>
          <w:color w:val="auto"/>
          <w:sz w:val="22"/>
          <w:highlight w:val="none"/>
        </w:rPr>
      </w:pPr>
      <w:r>
        <w:rPr>
          <w:rFonts w:hint="eastAsia" w:ascii="宋体" w:hAnsi="宋体" w:cs="宋体"/>
          <w:bCs/>
          <w:color w:val="auto"/>
          <w:spacing w:val="-6"/>
          <w:sz w:val="22"/>
          <w:highlight w:val="none"/>
          <w:lang w:val="en-US" w:eastAsia="zh-CN"/>
        </w:rPr>
        <w:t>5</w:t>
      </w:r>
      <w:r>
        <w:rPr>
          <w:rFonts w:hint="eastAsia" w:ascii="宋体" w:hAnsi="宋体" w:cs="宋体"/>
          <w:bCs/>
          <w:color w:val="auto"/>
          <w:spacing w:val="-6"/>
          <w:sz w:val="22"/>
          <w:highlight w:val="none"/>
        </w:rPr>
        <w:t>.</w:t>
      </w:r>
      <w:r>
        <w:rPr>
          <w:rFonts w:hint="eastAsia" w:ascii="宋体" w:hAnsi="宋体" w:cs="宋体"/>
          <w:color w:val="auto"/>
          <w:sz w:val="22"/>
          <w:highlight w:val="none"/>
        </w:rPr>
        <w:t>投标人样品须于开标结束后当日运走。</w:t>
      </w:r>
    </w:p>
    <w:p w14:paraId="64B66928">
      <w:pPr>
        <w:spacing w:line="360" w:lineRule="exact"/>
        <w:rPr>
          <w:rFonts w:ascii="宋体" w:hAnsi="宋体" w:cs="宋体"/>
          <w:b/>
          <w:color w:val="auto"/>
          <w:spacing w:val="-6"/>
          <w:sz w:val="22"/>
          <w:highlight w:val="none"/>
        </w:rPr>
      </w:pPr>
      <w:r>
        <w:rPr>
          <w:rFonts w:hint="eastAsia" w:ascii="宋体" w:hAnsi="宋体" w:cs="宋体"/>
          <w:b/>
          <w:color w:val="auto"/>
          <w:spacing w:val="-6"/>
          <w:sz w:val="22"/>
          <w:highlight w:val="none"/>
        </w:rPr>
        <w:t xml:space="preserve"> 第四、其他</w:t>
      </w:r>
    </w:p>
    <w:p w14:paraId="062E5724">
      <w:pPr>
        <w:numPr>
          <w:ilvl w:val="0"/>
          <w:numId w:val="6"/>
        </w:numPr>
        <w:spacing w:line="360" w:lineRule="exact"/>
        <w:ind w:firstLine="313" w:firstLineChars="150"/>
        <w:rPr>
          <w:rFonts w:ascii="宋体" w:hAnsi="宋体" w:cs="宋体"/>
          <w:b/>
          <w:bCs/>
          <w:color w:val="auto"/>
          <w:spacing w:val="-6"/>
          <w:sz w:val="22"/>
          <w:highlight w:val="none"/>
        </w:rPr>
      </w:pPr>
      <w:r>
        <w:rPr>
          <w:rFonts w:hint="eastAsia" w:ascii="宋体" w:hAnsi="宋体" w:cs="宋体"/>
          <w:b/>
          <w:color w:val="auto"/>
          <w:spacing w:val="-6"/>
          <w:sz w:val="22"/>
          <w:highlight w:val="none"/>
        </w:rPr>
        <w:t>标“▲且加下划线”的有关技术和商务要求为实质性条款，响应方必须做出实质性响应</w:t>
      </w:r>
      <w:r>
        <w:rPr>
          <w:rFonts w:hint="eastAsia" w:ascii="宋体" w:hAnsi="宋体" w:cs="宋体"/>
          <w:b/>
          <w:bCs/>
          <w:color w:val="auto"/>
          <w:spacing w:val="-6"/>
          <w:sz w:val="22"/>
          <w:highlight w:val="none"/>
        </w:rPr>
        <w:t>，否则视为无效投标文件。</w:t>
      </w:r>
    </w:p>
    <w:p w14:paraId="22424EE1">
      <w:pPr>
        <w:numPr>
          <w:ilvl w:val="0"/>
          <w:numId w:val="6"/>
        </w:numPr>
        <w:spacing w:line="360" w:lineRule="exact"/>
        <w:ind w:firstLine="313" w:firstLineChars="150"/>
        <w:rPr>
          <w:rFonts w:ascii="宋体" w:hAnsi="宋体" w:cs="宋体"/>
          <w:b/>
          <w:color w:val="auto"/>
          <w:spacing w:val="-6"/>
          <w:sz w:val="22"/>
          <w:highlight w:val="none"/>
        </w:rPr>
      </w:pPr>
      <w:r>
        <w:rPr>
          <w:rFonts w:hint="eastAsia" w:ascii="宋体" w:hAnsi="宋体" w:cs="宋体"/>
          <w:b/>
          <w:color w:val="auto"/>
          <w:spacing w:val="-6"/>
          <w:sz w:val="22"/>
          <w:highlight w:val="none"/>
        </w:rPr>
        <w:t>除招标文件中所明确的采购需求规格外，欢迎其他能满足本项目采购需求且性能相当于或高于所明确的产品参加投标报价。同时在采购需求偏离表中作出详细对比说明</w:t>
      </w:r>
      <w:r>
        <w:rPr>
          <w:rFonts w:hint="eastAsia" w:ascii="宋体" w:hAnsi="宋体" w:cs="宋体"/>
          <w:b/>
          <w:bCs/>
          <w:color w:val="auto"/>
          <w:sz w:val="22"/>
          <w:highlight w:val="none"/>
        </w:rPr>
        <w:t>。</w:t>
      </w:r>
    </w:p>
    <w:p w14:paraId="75C0A0D2">
      <w:pPr>
        <w:numPr>
          <w:ilvl w:val="0"/>
          <w:numId w:val="6"/>
        </w:numPr>
        <w:spacing w:line="360" w:lineRule="exact"/>
        <w:ind w:firstLine="313" w:firstLineChars="150"/>
        <w:rPr>
          <w:rFonts w:ascii="宋体" w:hAnsi="宋体" w:cs="宋体"/>
          <w:b/>
          <w:color w:val="auto"/>
          <w:spacing w:val="-6"/>
          <w:sz w:val="22"/>
          <w:highlight w:val="none"/>
        </w:rPr>
      </w:pPr>
      <w:r>
        <w:rPr>
          <w:rFonts w:hint="eastAsia" w:ascii="宋体" w:hAnsi="宋体" w:cs="宋体"/>
          <w:b/>
          <w:color w:val="auto"/>
          <w:spacing w:val="-6"/>
          <w:sz w:val="22"/>
          <w:highlight w:val="none"/>
        </w:rPr>
        <w:t>如技术部分中未特别注明需执行的国家相关标准、行业标准、地方标准或者其他标准、规范，则统一执行最新标准、规范。</w:t>
      </w:r>
    </w:p>
    <w:p w14:paraId="701E8A75">
      <w:pPr>
        <w:snapToGrid w:val="0"/>
        <w:spacing w:line="400" w:lineRule="exact"/>
        <w:jc w:val="center"/>
        <w:rPr>
          <w:rFonts w:ascii="宋体" w:hAnsi="宋体" w:cs="宋体"/>
          <w:b/>
          <w:color w:val="auto"/>
          <w:sz w:val="32"/>
          <w:highlight w:val="none"/>
        </w:rPr>
      </w:pPr>
    </w:p>
    <w:p w14:paraId="0511D6E3">
      <w:pPr>
        <w:snapToGrid w:val="0"/>
        <w:spacing w:line="400" w:lineRule="exact"/>
        <w:jc w:val="center"/>
        <w:rPr>
          <w:rFonts w:ascii="宋体" w:hAnsi="宋体" w:cs="宋体"/>
          <w:b/>
          <w:color w:val="auto"/>
          <w:sz w:val="32"/>
          <w:highlight w:val="none"/>
        </w:rPr>
        <w:sectPr>
          <w:pgSz w:w="16838" w:h="11906" w:orient="landscape"/>
          <w:pgMar w:top="1080" w:right="1440" w:bottom="1080" w:left="1440" w:header="454" w:footer="567" w:gutter="0"/>
          <w:cols w:space="720" w:num="1"/>
          <w:docGrid w:linePitch="312" w:charSpace="0"/>
        </w:sectPr>
      </w:pPr>
    </w:p>
    <w:p w14:paraId="77BAAB5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E5F55">
    <w:pPr>
      <w:pStyle w:val="6"/>
      <w:ind w:right="359" w:rightChars="17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32130" cy="163195"/>
              <wp:effectExtent l="0" t="0" r="0" b="0"/>
              <wp:wrapNone/>
              <wp:docPr id="4098" name="矩形 4098"/>
              <wp:cNvGraphicFramePr/>
              <a:graphic xmlns:a="http://schemas.openxmlformats.org/drawingml/2006/main">
                <a:graphicData uri="http://schemas.microsoft.com/office/word/2010/wordprocessingShape">
                  <wps:wsp>
                    <wps:cNvSpPr/>
                    <wps:spPr>
                      <a:xfrm>
                        <a:off x="0" y="0"/>
                        <a:ext cx="532130" cy="163195"/>
                      </a:xfrm>
                      <a:prstGeom prst="rect">
                        <a:avLst/>
                      </a:prstGeom>
                      <a:noFill/>
                      <a:ln>
                        <a:noFill/>
                      </a:ln>
                      <a:effectLst/>
                    </wps:spPr>
                    <wps:txbx>
                      <w:txbxContent>
                        <w:p w14:paraId="3856BD2B">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32</w:t>
                          </w:r>
                          <w:r>
                            <w:rPr>
                              <w:rFonts w:hint="eastAsia"/>
                              <w:sz w:val="18"/>
                            </w:rPr>
                            <w:fldChar w:fldCharType="end"/>
                          </w:r>
                          <w:r>
                            <w:rPr>
                              <w:rFonts w:hint="eastAsia"/>
                              <w:sz w:val="18"/>
                            </w:rPr>
                            <w:t xml:space="preserve"> 页</w:t>
                          </w:r>
                        </w:p>
                      </w:txbxContent>
                    </wps:txbx>
                    <wps:bodyPr wrap="none" lIns="0" tIns="0" rIns="0" bIns="0" upright="1">
                      <a:spAutoFit/>
                    </wps:bodyPr>
                  </wps:wsp>
                </a:graphicData>
              </a:graphic>
            </wp:anchor>
          </w:drawing>
        </mc:Choice>
        <mc:Fallback>
          <w:pict>
            <v:rect id="_x0000_s1026" o:spid="_x0000_s1026" o:spt="1" style="position:absolute;left:0pt;margin-top:0pt;height:12.85pt;width:41.9pt;mso-position-horizontal:center;mso-position-horizontal-relative:margin;mso-wrap-style:none;z-index:251659264;mso-width-relative:page;mso-height-relative:page;" filled="f" stroked="f" coordsize="21600,21600" o:gfxdata="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KlR/IfSAAAAAwEAAA8AAAAAAAAAAQAgAAAAIgAAAGRycy9kb3du&#10;cmV2LnhtbFBLAQIUABQAAAAIAIdO4kDLEcTpzAEAAJ4DAAAOAAAAAAAAAAEAIAAAACEBAABkcnMv&#10;ZTJvRG9jLnhtbFBLBQYAAAAABgAGAFkBAABfBQAAAAA=&#10;">
              <v:path/>
              <v:fill on="f" focussize="0,0"/>
              <v:stroke on="f"/>
              <v:imagedata o:title=""/>
              <o:lock v:ext="edit" aspectratio="f"/>
              <v:textbox inset="0mm,0mm,0mm,0mm" style="mso-fit-shape-to-text:t;">
                <w:txbxContent>
                  <w:p w14:paraId="3856BD2B">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32</w:t>
                    </w:r>
                    <w:r>
                      <w:rPr>
                        <w:rFonts w:hint="eastAsia"/>
                        <w:sz w:val="18"/>
                      </w:rPr>
                      <w:fldChar w:fldCharType="end"/>
                    </w:r>
                    <w:r>
                      <w:rPr>
                        <w:rFonts w:hint="eastAsia"/>
                        <w:sz w:val="18"/>
                      </w:rPr>
                      <w:t xml:space="preserve"> 页</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4667E">
    <w:pPr>
      <w:pStyle w:val="8"/>
      <w:pBdr>
        <w:bottom w:val="single" w:color="auto" w:sz="4" w:space="1"/>
      </w:pBdr>
      <w:tabs>
        <w:tab w:val="clear" w:pos="4153"/>
        <w:tab w:val="clear" w:pos="8306"/>
      </w:tabs>
      <w:jc w:val="right"/>
    </w:pPr>
    <w:r>
      <w:rPr>
        <w:rFonts w:hint="eastAsia"/>
      </w:rPr>
      <w:t>浙江乐诚工程咨询有限公司招标文件</w:t>
    </w:r>
    <w:r>
      <w:rPr>
        <w:rFonts w:hint="eastAsia" w:ascii="Arial" w:hAnsi="宋体" w:cs="Arial"/>
        <w:b/>
        <w:szCs w:val="21"/>
      </w:rPr>
      <w:drawing>
        <wp:inline distT="0" distB="0" distL="114300" distR="114300">
          <wp:extent cx="382270" cy="344170"/>
          <wp:effectExtent l="0" t="0" r="17780" b="17780"/>
          <wp:docPr id="1" name="图片 1" descr="1e5075ce6ac53c691def6ed2744ae6b"/>
          <wp:cNvGraphicFramePr/>
          <a:graphic xmlns:a="http://schemas.openxmlformats.org/drawingml/2006/main">
            <a:graphicData uri="http://schemas.openxmlformats.org/drawingml/2006/picture">
              <pic:pic xmlns:pic="http://schemas.openxmlformats.org/drawingml/2006/picture">
                <pic:nvPicPr>
                  <pic:cNvPr id="1" name="图片 1" descr="1e5075ce6ac53c691def6ed2744ae6b"/>
                  <pic:cNvPicPr/>
                </pic:nvPicPr>
                <pic:blipFill>
                  <a:blip r:embed="rId1"/>
                  <a:stretch>
                    <a:fillRect/>
                  </a:stretch>
                </pic:blipFill>
                <pic:spPr>
                  <a:xfrm>
                    <a:off x="0" y="0"/>
                    <a:ext cx="382270" cy="34417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7BF57A"/>
    <w:multiLevelType w:val="singleLevel"/>
    <w:tmpl w:val="B27BF57A"/>
    <w:lvl w:ilvl="0" w:tentative="0">
      <w:start w:val="1"/>
      <w:numFmt w:val="decimal"/>
      <w:lvlText w:val="%1."/>
      <w:lvlJc w:val="left"/>
      <w:pPr>
        <w:tabs>
          <w:tab w:val="left" w:pos="312"/>
        </w:tabs>
      </w:pPr>
    </w:lvl>
  </w:abstractNum>
  <w:abstractNum w:abstractNumId="1">
    <w:nsid w:val="E6319D58"/>
    <w:multiLevelType w:val="singleLevel"/>
    <w:tmpl w:val="E6319D58"/>
    <w:lvl w:ilvl="0" w:tentative="0">
      <w:start w:val="1"/>
      <w:numFmt w:val="decimal"/>
      <w:lvlText w:val="%1."/>
      <w:lvlJc w:val="left"/>
      <w:pPr>
        <w:ind w:left="425" w:hanging="425"/>
      </w:pPr>
      <w:rPr>
        <w:rFonts w:hint="default"/>
      </w:rPr>
    </w:lvl>
  </w:abstractNum>
  <w:abstractNum w:abstractNumId="2">
    <w:nsid w:val="EE621B2C"/>
    <w:multiLevelType w:val="multilevel"/>
    <w:tmpl w:val="EE621B2C"/>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00000002"/>
    <w:multiLevelType w:val="singleLevel"/>
    <w:tmpl w:val="00000002"/>
    <w:lvl w:ilvl="0" w:tentative="0">
      <w:start w:val="1"/>
      <w:numFmt w:val="decimal"/>
      <w:suff w:val="nothing"/>
      <w:lvlText w:val="%1、"/>
      <w:lvlJc w:val="left"/>
    </w:lvl>
  </w:abstractNum>
  <w:abstractNum w:abstractNumId="4">
    <w:nsid w:val="126C19FD"/>
    <w:multiLevelType w:val="singleLevel"/>
    <w:tmpl w:val="126C19FD"/>
    <w:lvl w:ilvl="0" w:tentative="0">
      <w:start w:val="1"/>
      <w:numFmt w:val="decimal"/>
      <w:lvlText w:val="%1."/>
      <w:lvlJc w:val="left"/>
      <w:pPr>
        <w:ind w:left="425" w:hanging="425"/>
      </w:pPr>
      <w:rPr>
        <w:rFonts w:hint="default"/>
      </w:rPr>
    </w:lvl>
  </w:abstractNum>
  <w:abstractNum w:abstractNumId="5">
    <w:nsid w:val="42A60CDA"/>
    <w:multiLevelType w:val="singleLevel"/>
    <w:tmpl w:val="42A60CDA"/>
    <w:lvl w:ilvl="0" w:tentative="0">
      <w:start w:val="1"/>
      <w:numFmt w:val="decimal"/>
      <w:lvlText w:val="%1."/>
      <w:lvlJc w:val="left"/>
      <w:pPr>
        <w:ind w:left="425" w:hanging="425"/>
      </w:pPr>
      <w:rPr>
        <w:rFonts w:hint="default"/>
      </w:r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9A0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9"/>
    <w:pPr>
      <w:keepNext/>
      <w:keepLines/>
      <w:spacing w:before="260" w:after="260" w:line="416" w:lineRule="auto"/>
      <w:outlineLvl w:val="2"/>
    </w:pPr>
    <w:rPr>
      <w:b/>
      <w:bCs/>
      <w:sz w:val="32"/>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4">
    <w:name w:val="Body Text"/>
    <w:basedOn w:val="1"/>
    <w:next w:val="5"/>
    <w:qFormat/>
    <w:uiPriority w:val="0"/>
    <w:pPr>
      <w:spacing w:after="120"/>
    </w:pPr>
  </w:style>
  <w:style w:type="paragraph" w:styleId="5">
    <w:name w:val="Body Text First Indent"/>
    <w:basedOn w:val="4"/>
    <w:next w:val="1"/>
    <w:qFormat/>
    <w:uiPriority w:val="0"/>
    <w:pPr>
      <w:autoSpaceDE w:val="0"/>
      <w:autoSpaceDN w:val="0"/>
      <w:adjustRightInd w:val="0"/>
      <w:ind w:firstLine="420" w:firstLineChars="100"/>
      <w:jc w:val="left"/>
    </w:pPr>
    <w:rPr>
      <w:rFonts w:ascii="仿宋_GB2312"/>
      <w:b/>
      <w:kern w:val="0"/>
      <w:sz w:val="32"/>
      <w:szCs w:val="32"/>
    </w:rPr>
  </w:style>
  <w:style w:type="paragraph" w:styleId="6">
    <w:name w:val="footer"/>
    <w:basedOn w:val="1"/>
    <w:next w:val="7"/>
    <w:qFormat/>
    <w:uiPriority w:val="0"/>
    <w:pPr>
      <w:tabs>
        <w:tab w:val="center" w:pos="4153"/>
        <w:tab w:val="right" w:pos="8306"/>
      </w:tabs>
      <w:snapToGrid w:val="0"/>
      <w:jc w:val="left"/>
    </w:pPr>
    <w:rPr>
      <w:sz w:val="18"/>
    </w:rPr>
  </w:style>
  <w:style w:type="paragraph" w:styleId="7">
    <w:name w:val="toc 2"/>
    <w:basedOn w:val="1"/>
    <w:next w:val="1"/>
    <w:qFormat/>
    <w:uiPriority w:val="39"/>
    <w:pPr>
      <w:tabs>
        <w:tab w:val="right" w:leader="dot" w:pos="8302"/>
      </w:tabs>
      <w:ind w:left="200" w:leftChars="200"/>
    </w:pPr>
    <w:rPr>
      <w:b/>
      <w:sz w:val="24"/>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rPr>
  </w:style>
  <w:style w:type="character" w:customStyle="1" w:styleId="11">
    <w:name w:val="15"/>
    <w:uiPriority w:val="0"/>
    <w:rPr>
      <w:rFonts w:hint="default" w:ascii="Times New Roman" w:hAnsi="Times New Roman" w:cs="Times New Roman"/>
      <w:b/>
    </w:rPr>
  </w:style>
  <w:style w:type="character" w:customStyle="1" w:styleId="12">
    <w:name w:val="font61"/>
    <w:basedOn w:val="10"/>
    <w:uiPriority w:val="0"/>
    <w:rPr>
      <w:rFonts w:hint="eastAsia" w:ascii="宋体" w:hAnsi="宋体" w:eastAsia="宋体" w:cs="宋体"/>
      <w:color w:val="000000"/>
      <w:sz w:val="24"/>
      <w:szCs w:val="24"/>
      <w:u w:val="none"/>
    </w:rPr>
  </w:style>
  <w:style w:type="paragraph" w:customStyle="1" w:styleId="13">
    <w:name w:val="DAS正文"/>
    <w:basedOn w:val="1"/>
    <w:qFormat/>
    <w:uiPriority w:val="0"/>
    <w:pPr>
      <w:spacing w:line="360" w:lineRule="auto"/>
      <w:ind w:right="181" w:firstLine="480"/>
    </w:pPr>
    <w:rPr>
      <w:rFonts w:ascii="Verdana" w:hAnsi="Verdana"/>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博文</cp:lastModifiedBy>
  <dcterms:modified xsi:type="dcterms:W3CDTF">2026-08-03T05:40:37Z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eyJoZGlkIjoiMzM5MWJhYWQ4M2M4N2RhMTM0YTg1OGJjZWZmNjAxODIiLCJ1c2VySWQiOiI4OTY0OTM2NzUifQ==</vt:lpwstr>
  </property>
  <property fmtid="{D5CDD505-2E9C-101B-9397-08002B2CF9AE}" pid="4" name="ICV">
    <vt:lpwstr>080CF64788E242C791F6E06BA981C135_12</vt:lpwstr>
  </property>
</Properties>
</file>